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469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B4135F">
        <w:rPr>
          <w:rFonts w:ascii="Times New Roman" w:eastAsia="Calibri" w:hAnsi="Times New Roman"/>
          <w:sz w:val="24"/>
          <w:szCs w:val="24"/>
          <w:lang w:eastAsia="en-US"/>
        </w:rPr>
        <w:t xml:space="preserve">6 - 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BD09D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B4135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6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4239DB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4239DB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C6115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790 593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1 280 175,62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9D5E9F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9D5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9D5E9F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F641AC">
              <w:rPr>
                <w:rFonts w:ascii="Times New Roman" w:hAnsi="Times New Roman"/>
                <w:sz w:val="18"/>
                <w:szCs w:val="18"/>
              </w:rPr>
              <w:t>Ми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F641AC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F641AC" w:rsidRPr="00F641AC" w:rsidRDefault="00F641AC" w:rsidP="006C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F641AC" w:rsidRPr="00F641AC" w:rsidRDefault="003A6EA6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3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Поставка грузового автом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F641AC">
              <w:rPr>
                <w:bCs/>
                <w:sz w:val="18"/>
                <w:szCs w:val="18"/>
              </w:rPr>
              <w:t>а</w:t>
            </w:r>
            <w:r w:rsidRPr="00F641AC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20"/>
              </w:rPr>
              <w:t>мощность дв</w:t>
            </w:r>
            <w:r w:rsidRPr="00F641AC">
              <w:rPr>
                <w:sz w:val="20"/>
              </w:rPr>
              <w:t>и</w:t>
            </w:r>
            <w:r w:rsidRPr="00F641AC">
              <w:rPr>
                <w:sz w:val="20"/>
              </w:rPr>
              <w:t>гателя - не м</w:t>
            </w:r>
            <w:r w:rsidRPr="00F641AC">
              <w:rPr>
                <w:sz w:val="20"/>
              </w:rPr>
              <w:t>е</w:t>
            </w:r>
            <w:r w:rsidRPr="00F641AC">
              <w:rPr>
                <w:sz w:val="20"/>
              </w:rPr>
              <w:t xml:space="preserve">нее 410 </w:t>
            </w:r>
            <w:proofErr w:type="spellStart"/>
            <w:r w:rsidRPr="00F641AC">
              <w:rPr>
                <w:sz w:val="20"/>
              </w:rPr>
              <w:t>л.</w:t>
            </w:r>
            <w:proofErr w:type="gramStart"/>
            <w:r w:rsidRPr="00F641AC">
              <w:rPr>
                <w:sz w:val="20"/>
              </w:rPr>
              <w:t>с</w:t>
            </w:r>
            <w:proofErr w:type="spellEnd"/>
            <w:proofErr w:type="gramEnd"/>
            <w:r w:rsidRPr="00F641AC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641A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огражд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котир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9D5E9F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D5E9F" w:rsidRPr="0004325A" w:rsidRDefault="009D5E9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9D5E9F" w:rsidRPr="0004325A" w:rsidRDefault="009D5E9F" w:rsidP="009D5E9F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</w:t>
            </w:r>
            <w:r w:rsidRPr="0004325A">
              <w:rPr>
                <w:bCs/>
                <w:sz w:val="18"/>
                <w:szCs w:val="16"/>
              </w:rPr>
              <w:t>О</w:t>
            </w:r>
            <w:r w:rsidRPr="0004325A">
              <w:rPr>
                <w:bCs/>
                <w:sz w:val="18"/>
                <w:szCs w:val="16"/>
              </w:rPr>
              <w:t>СТу</w:t>
            </w:r>
          </w:p>
        </w:tc>
        <w:tc>
          <w:tcPr>
            <w:tcW w:w="425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D5E9F" w:rsidRPr="0004325A" w:rsidRDefault="009D5E9F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7 075 000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</w:t>
            </w:r>
            <w:r w:rsidRPr="0004325A">
              <w:rPr>
                <w:bCs/>
                <w:sz w:val="18"/>
                <w:szCs w:val="18"/>
              </w:rPr>
              <w:t>ябрь</w:t>
            </w:r>
          </w:p>
          <w:p w:rsidR="009D5E9F" w:rsidRPr="0004325A" w:rsidRDefault="009D5E9F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04325A" w:rsidRDefault="008E40D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8E40DD">
              <w:rPr>
                <w:rFonts w:cs="Times New Roman CYR"/>
                <w:sz w:val="20"/>
              </w:rPr>
              <w:t>Енский</w:t>
            </w:r>
            <w:proofErr w:type="spellEnd"/>
            <w:r w:rsidRPr="008E40DD">
              <w:rPr>
                <w:rFonts w:cs="Times New Roman CYR"/>
                <w:sz w:val="20"/>
              </w:rPr>
              <w:t>, Ура-Губа</w:t>
            </w:r>
            <w:r w:rsidRPr="008E40DD">
              <w:rPr>
                <w:rFonts w:cs="Times New Roman CYR"/>
                <w:color w:val="1F497D"/>
                <w:sz w:val="20"/>
              </w:rPr>
              <w:t>.</w:t>
            </w:r>
            <w:r w:rsidRPr="008E40DD">
              <w:rPr>
                <w:rFonts w:cs="Times New Roman CYR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78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789" w:rsidRPr="0004325A" w:rsidRDefault="0062778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26.51</w:t>
            </w:r>
          </w:p>
        </w:tc>
        <w:tc>
          <w:tcPr>
            <w:tcW w:w="226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Аппаратура, средства изм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рения (в том числе КИП и т.д.), о</w:t>
            </w:r>
            <w:r w:rsidRPr="0004325A">
              <w:rPr>
                <w:sz w:val="18"/>
                <w:szCs w:val="18"/>
              </w:rPr>
              <w:t>борудование для ко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троля технологических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цессов</w:t>
            </w:r>
          </w:p>
        </w:tc>
        <w:tc>
          <w:tcPr>
            <w:tcW w:w="140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8 457</w:t>
            </w:r>
          </w:p>
        </w:tc>
        <w:tc>
          <w:tcPr>
            <w:tcW w:w="443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3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Охрана имущества: - 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 xml:space="preserve">- н. п. Оленья Губа, котельная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0425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04325A">
              <w:rPr>
                <w:spacing w:val="-4"/>
                <w:kern w:val="32"/>
                <w:sz w:val="18"/>
                <w:szCs w:val="18"/>
              </w:rPr>
              <w:t>ь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н. п. Оленья Губа (к</w:t>
            </w:r>
            <w:r w:rsidRPr="0004325A">
              <w:rPr>
                <w:spacing w:val="-4"/>
                <w:kern w:val="32"/>
                <w:sz w:val="18"/>
                <w:szCs w:val="18"/>
              </w:rPr>
              <w:t>о</w:t>
            </w:r>
            <w:r w:rsidRPr="0004325A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-модульная) ул. Дьяченко, д.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4F72E2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15 183 708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B377E0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  <w:bookmarkStart w:id="1" w:name="_GoBack"/>
            <w:bookmarkEnd w:id="1"/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AA3F18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35F5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AA3F18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D36EF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D36EF" w:rsidRPr="0004325A" w:rsidRDefault="005D36E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D36EF" w:rsidRPr="005D36EF" w:rsidRDefault="005D36EF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D36EF" w:rsidRPr="005D36EF" w:rsidRDefault="005D36EF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6EF" w:rsidRPr="005D36EF" w:rsidRDefault="005D36EF" w:rsidP="007F6BB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Поставка мазута М-100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Согласно ГО</w:t>
            </w:r>
            <w:r w:rsidRPr="005D36EF">
              <w:rPr>
                <w:bCs/>
                <w:sz w:val="18"/>
                <w:szCs w:val="18"/>
              </w:rPr>
              <w:t>С</w:t>
            </w:r>
            <w:r w:rsidRPr="005D36EF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75000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36EF" w:rsidRPr="005D36EF" w:rsidRDefault="005D36EF" w:rsidP="00FE605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г. Мурманск, Мурма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7F6B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1 026 902 </w:t>
            </w:r>
            <w:r w:rsidR="007F6BB4">
              <w:rPr>
                <w:bCs/>
                <w:sz w:val="18"/>
                <w:szCs w:val="18"/>
              </w:rPr>
              <w:t>457</w:t>
            </w:r>
            <w:r w:rsidRPr="005D36EF">
              <w:rPr>
                <w:bCs/>
                <w:sz w:val="18"/>
                <w:szCs w:val="18"/>
              </w:rPr>
              <w:t>,</w:t>
            </w:r>
            <w:r w:rsidR="007F6BB4">
              <w:rPr>
                <w:bCs/>
                <w:sz w:val="18"/>
                <w:szCs w:val="18"/>
              </w:rPr>
              <w:t>6</w:t>
            </w:r>
            <w:r w:rsidRPr="005D36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Октябрь</w:t>
            </w:r>
          </w:p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D36EF" w:rsidRPr="005D36EF" w:rsidRDefault="005D36EF" w:rsidP="00FE605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Февраль</w:t>
            </w:r>
          </w:p>
          <w:p w:rsidR="005D36EF" w:rsidRPr="005D36EF" w:rsidRDefault="005D36EF" w:rsidP="00FE605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D36EF" w:rsidRPr="005D36EF" w:rsidRDefault="005D36EF" w:rsidP="00FE605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Закупка у еди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ственного п</w:t>
            </w:r>
            <w:r w:rsidRPr="005D36EF">
              <w:rPr>
                <w:bCs/>
                <w:sz w:val="18"/>
                <w:szCs w:val="18"/>
              </w:rPr>
              <w:t>о</w:t>
            </w:r>
            <w:r w:rsidRPr="005D36EF">
              <w:rPr>
                <w:bCs/>
                <w:sz w:val="18"/>
                <w:szCs w:val="18"/>
              </w:rPr>
              <w:t>ставщика (по</w:t>
            </w:r>
            <w:r w:rsidRPr="005D36EF">
              <w:rPr>
                <w:bCs/>
                <w:sz w:val="18"/>
                <w:szCs w:val="18"/>
              </w:rPr>
              <w:t>д</w:t>
            </w:r>
            <w:r w:rsidRPr="005D36EF">
              <w:rPr>
                <w:bCs/>
                <w:sz w:val="18"/>
                <w:szCs w:val="18"/>
              </w:rPr>
              <w:t>рядчика, испо</w:t>
            </w:r>
            <w:r w:rsidRPr="005D36EF">
              <w:rPr>
                <w:bCs/>
                <w:sz w:val="18"/>
                <w:szCs w:val="18"/>
              </w:rPr>
              <w:t>л</w:t>
            </w:r>
            <w:r w:rsidRPr="005D36EF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D36EF" w:rsidRPr="005D36EF" w:rsidRDefault="005D36EF" w:rsidP="00FE60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F5580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72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26.51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Оборудование для испыт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ний и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2 606 434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69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генерат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56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метических средств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74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04325A">
              <w:rPr>
                <w:rFonts w:cs="Times New Roman CYR"/>
                <w:sz w:val="18"/>
                <w:szCs w:val="18"/>
              </w:rPr>
              <w:t>и</w:t>
            </w:r>
            <w:r w:rsidRPr="0004325A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вентилей и клап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lastRenderedPageBreak/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lastRenderedPageBreak/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 xml:space="preserve">ными неотделимыми улучшениями, </w:t>
            </w:r>
          </w:p>
          <w:p w:rsidR="003C20AD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щими сетями и ко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муникациями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17 935 984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</w:t>
            </w:r>
            <w:r w:rsidR="005D36EF">
              <w:rPr>
                <w:rFonts w:ascii="Times New Roman" w:hAnsi="Times New Roman"/>
                <w:sz w:val="24"/>
                <w:szCs w:val="24"/>
              </w:rPr>
              <w:t>256</w:t>
            </w:r>
            <w:r w:rsidR="00DF0305">
              <w:rPr>
                <w:rFonts w:ascii="Times New Roman" w:hAnsi="Times New Roman"/>
                <w:sz w:val="24"/>
                <w:szCs w:val="24"/>
              </w:rPr>
              <w:t> </w:t>
            </w:r>
            <w:r w:rsidR="00D00E4C">
              <w:rPr>
                <w:rFonts w:ascii="Times New Roman" w:hAnsi="Times New Roman"/>
                <w:sz w:val="24"/>
                <w:szCs w:val="24"/>
              </w:rPr>
              <w:t>2</w:t>
            </w:r>
            <w:r w:rsidR="005D36EF">
              <w:rPr>
                <w:rFonts w:ascii="Times New Roman" w:hAnsi="Times New Roman"/>
                <w:sz w:val="24"/>
                <w:szCs w:val="24"/>
              </w:rPr>
              <w:t>33</w:t>
            </w:r>
            <w:r w:rsidR="00DF0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BB4">
              <w:rPr>
                <w:rFonts w:ascii="Times New Roman" w:hAnsi="Times New Roman"/>
                <w:sz w:val="24"/>
                <w:szCs w:val="24"/>
              </w:rPr>
              <w:t>640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E6D57">
              <w:rPr>
                <w:rFonts w:ascii="Times New Roman" w:hAnsi="Times New Roman"/>
                <w:sz w:val="24"/>
                <w:szCs w:val="24"/>
              </w:rPr>
              <w:t>я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BB4">
              <w:rPr>
                <w:rFonts w:ascii="Times New Roman" w:hAnsi="Times New Roman"/>
                <w:sz w:val="24"/>
                <w:szCs w:val="24"/>
              </w:rPr>
              <w:t>4</w:t>
            </w:r>
            <w:r w:rsidR="003E6D57">
              <w:rPr>
                <w:rFonts w:ascii="Times New Roman" w:hAnsi="Times New Roman"/>
                <w:sz w:val="24"/>
                <w:szCs w:val="24"/>
              </w:rPr>
              <w:t>5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 w:rsidRPr="00534B21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07BDE" w:rsidRPr="00534B21" w:rsidRDefault="00807BDE" w:rsidP="007F6BB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5D36EF">
              <w:rPr>
                <w:rFonts w:ascii="Times New Roman" w:hAnsi="Times New Roman"/>
                <w:sz w:val="24"/>
                <w:szCs w:val="24"/>
              </w:rPr>
              <w:t>168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6EF">
              <w:rPr>
                <w:rFonts w:ascii="Times New Roman" w:hAnsi="Times New Roman"/>
                <w:sz w:val="24"/>
                <w:szCs w:val="24"/>
              </w:rPr>
              <w:t>316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BB4">
              <w:rPr>
                <w:rFonts w:ascii="Times New Roman" w:hAnsi="Times New Roman"/>
                <w:sz w:val="24"/>
                <w:szCs w:val="24"/>
              </w:rPr>
              <w:t>798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7F6BB4">
              <w:rPr>
                <w:rFonts w:ascii="Times New Roman" w:hAnsi="Times New Roman"/>
                <w:sz w:val="24"/>
                <w:szCs w:val="24"/>
              </w:rPr>
              <w:t>5</w:t>
            </w:r>
            <w:r w:rsidR="003E6D57">
              <w:rPr>
                <w:rFonts w:ascii="Times New Roman" w:hAnsi="Times New Roman"/>
                <w:sz w:val="24"/>
                <w:szCs w:val="24"/>
              </w:rPr>
              <w:t>3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3E6D57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3E6D57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3E6D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3E6D57">
              <w:rPr>
                <w:rFonts w:ascii="Times New Roman" w:hAnsi="Times New Roman"/>
                <w:sz w:val="24"/>
                <w:szCs w:val="24"/>
              </w:rPr>
              <w:t>11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C4050C">
              <w:rPr>
                <w:rFonts w:ascii="Times New Roman" w:hAnsi="Times New Roman"/>
                <w:sz w:val="24"/>
                <w:szCs w:val="24"/>
              </w:rPr>
              <w:t>473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3E6D57">
              <w:rPr>
                <w:rFonts w:ascii="Times New Roman" w:hAnsi="Times New Roman"/>
                <w:sz w:val="24"/>
                <w:szCs w:val="24"/>
              </w:rPr>
              <w:t>41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Порядковый 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  <w:r w:rsidRPr="00043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3E6D57">
        <w:trPr>
          <w:cantSplit/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0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1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3E6D57">
        <w:trPr>
          <w:cantSplit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200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 w:rsidR="00820023">
              <w:rPr>
                <w:rFonts w:ascii="Times New Roman" w:hAnsi="Times New Roman"/>
                <w:sz w:val="18"/>
                <w:szCs w:val="18"/>
              </w:rPr>
              <w:t>2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косметических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733139">
        <w:rPr>
          <w:rFonts w:ascii="Times New Roman" w:hAnsi="Times New Roman"/>
          <w:sz w:val="24"/>
          <w:szCs w:val="24"/>
        </w:rPr>
        <w:t>2</w:t>
      </w:r>
      <w:r w:rsidR="00B4135F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C514E4" w:rsidRPr="0004325A">
        <w:rPr>
          <w:rFonts w:ascii="Times New Roman" w:hAnsi="Times New Roman"/>
          <w:sz w:val="24"/>
          <w:szCs w:val="24"/>
        </w:rPr>
        <w:t>0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9F" w:rsidRDefault="009D5E9F">
      <w:r>
        <w:separator/>
      </w:r>
    </w:p>
  </w:endnote>
  <w:endnote w:type="continuationSeparator" w:id="0">
    <w:p w:rsidR="009D5E9F" w:rsidRDefault="009D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F" w:rsidRDefault="009D5E9F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E9F" w:rsidRDefault="009D5E9F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9F" w:rsidRDefault="009D5E9F">
    <w:pPr>
      <w:pStyle w:val="a5"/>
      <w:jc w:val="right"/>
    </w:pPr>
  </w:p>
  <w:p w:rsidR="009D5E9F" w:rsidRPr="005C097E" w:rsidRDefault="009D5E9F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9D5E9F" w:rsidRDefault="009D5E9F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9F" w:rsidRDefault="009D5E9F">
      <w:r>
        <w:separator/>
      </w:r>
    </w:p>
  </w:footnote>
  <w:footnote w:type="continuationSeparator" w:id="0">
    <w:p w:rsidR="009D5E9F" w:rsidRDefault="009D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:rsidR="009D5E9F" w:rsidRDefault="009D5E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AA" w:rsidRPr="003518AA">
          <w:rPr>
            <w:noProof/>
            <w:lang w:val="ru-RU"/>
          </w:rPr>
          <w:t>53</w:t>
        </w:r>
        <w:r>
          <w:fldChar w:fldCharType="end"/>
        </w:r>
      </w:p>
    </w:sdtContent>
  </w:sdt>
  <w:p w:rsidR="009D5E9F" w:rsidRDefault="009D5E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8AA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6EF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BB4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5E9F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28B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135F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305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9C39-6747-4649-AA9B-B4F885BD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57</Pages>
  <Words>15474</Words>
  <Characters>88202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103470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5</cp:revision>
  <cp:lastPrinted>2016-10-28T06:29:00Z</cp:lastPrinted>
  <dcterms:created xsi:type="dcterms:W3CDTF">2016-10-26T10:16:00Z</dcterms:created>
  <dcterms:modified xsi:type="dcterms:W3CDTF">2016-10-28T06:29:00Z</dcterms:modified>
</cp:coreProperties>
</file>