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6CCA4B74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3A50AF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 w:rsidRPr="003A50A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0229F" w:rsidRPr="003A50AF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3A50AF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3A50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C0229F" w:rsidRPr="003A50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31</w:t>
      </w:r>
      <w:r w:rsidRPr="003A50A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C1D86" w:rsidRPr="003A50AF">
        <w:rPr>
          <w:rFonts w:ascii="Times New Roman" w:eastAsia="Calibri" w:hAnsi="Times New Roman"/>
          <w:sz w:val="24"/>
          <w:szCs w:val="24"/>
          <w:lang w:eastAsia="en-US"/>
        </w:rPr>
        <w:t>01.2017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363891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6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602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363891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363891">
        <w:trPr>
          <w:gridAfter w:val="1"/>
          <w:wAfter w:w="37" w:type="dxa"/>
          <w:trHeight w:val="329"/>
          <w:jc w:val="center"/>
        </w:trPr>
        <w:tc>
          <w:tcPr>
            <w:tcW w:w="16137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602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дитной линии с лимитом задо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микробиологическим показ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ний г. Полярный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у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а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у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а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602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массовая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сгорания (низшая) не менее 41 454 кДж/кг,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«Консул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ь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bookmarkStart w:id="0" w:name="_GoBack"/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  <w:bookmarkEnd w:id="0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B20FCC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E2716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1E242D" w14:textId="6843F95B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75E9A21" w14:textId="12C2007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34BBE46" w14:textId="37977D23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зание услуг по передаче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CF7EE9" w14:textId="49A88740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497AC" w14:textId="61596C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7B71F5" w14:textId="3EA18B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6CFA0FD" w14:textId="566082C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5FF3B5" w14:textId="4F8625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1552E0" w14:textId="68600A5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193956" w14:textId="477A1AD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64F636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B9698B" w14:textId="6646475D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2C9B25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12B00C" w14:textId="1748A48C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878D4" w14:textId="58DD5AFC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4026E5" w14:textId="3EF8645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обеспечение перед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чи электрической энергии (мо</w:t>
            </w:r>
            <w:r w:rsidRPr="004A1695">
              <w:rPr>
                <w:sz w:val="18"/>
                <w:szCs w:val="18"/>
              </w:rPr>
              <w:t>щ</w:t>
            </w:r>
            <w:r w:rsidRPr="004A1695">
              <w:rPr>
                <w:sz w:val="18"/>
                <w:szCs w:val="18"/>
              </w:rPr>
              <w:t>ности) в точки поставки и пред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ставление иных услуг, неразрывно связанных с процессом снабжения электрической энергии и мощн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78C316A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50610F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FA84E20" w14:textId="1AD32643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C9D4A7" w14:textId="316FA19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7EFD8E4" w14:textId="22981CF7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лях компенсации фактических потерь, возника</w:t>
            </w:r>
            <w:r w:rsidRPr="004A1695">
              <w:rPr>
                <w:sz w:val="18"/>
                <w:szCs w:val="18"/>
              </w:rPr>
              <w:t>ю</w:t>
            </w:r>
            <w:r w:rsidRPr="004A1695">
              <w:rPr>
                <w:sz w:val="18"/>
                <w:szCs w:val="18"/>
              </w:rPr>
              <w:t>щих в электрических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6094F2" w14:textId="409BFF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ED3E4" w14:textId="3B9869B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53B2B5" w14:textId="611B5BB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DFBC4A2" w14:textId="7199EF44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EB376DB" w14:textId="397CEC9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5E3A112" w14:textId="088DB52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A736EF" w14:textId="3F6C420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2E2012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1F3515C" w14:textId="7F913358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6BAAE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84E46D" w14:textId="3D8779F1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3C17AB" w14:textId="115DE43A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64E572" w14:textId="5A0943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08FA0C4E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D5D597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96FB303" w14:textId="716CEBE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33338F" w14:textId="7AA3A4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04DDB00" w14:textId="72D9BFDE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ление платы за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Ка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D77820" w14:textId="26A2A18F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83765" w14:textId="481CB2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E1FA60" w14:textId="10046A1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F2929" w14:textId="1466EBB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EB0681" w14:textId="4B6DB2E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74550D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6BEFC277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349F49F" w14:textId="68043AE6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5548A83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175267DC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7131A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40549E6B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D0F603" w14:textId="094E3DC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7A902E" w14:textId="19A492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B3B82" w:rsidRPr="004A1695" w14:paraId="270207C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3761C4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AE8AA6" w14:textId="599B9DB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09D21B" w14:textId="41FF198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4CE1A71" w14:textId="72841168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ление платы за услуги по устано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ке ОДПУ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жилых пом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D94994" w14:textId="4F9CC5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87528" w14:textId="4C446B78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E33075" w14:textId="77DBAF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0CA" w14:textId="41EB0067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761F85" w14:textId="6F7B483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A41EDD" w14:textId="678DFC7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40CD31" w14:textId="4D1B013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0AD70E" w14:textId="77777777" w:rsidR="002B3B82" w:rsidRPr="001711A1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5AE8E46A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38F966B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268A4D88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FBC467" w14:textId="22CD18E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AA656E" w14:textId="3140F5C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0251E" w:rsidRPr="004A1695" w14:paraId="79B6444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BB054A" w14:textId="77777777" w:rsidR="0020251E" w:rsidRPr="004A1695" w:rsidRDefault="0020251E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C6ABD8" w14:textId="59C06BCD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BB4DA3" w14:textId="45F4756F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9E740E" w14:textId="4E49F49F" w:rsidR="0020251E" w:rsidRPr="004A1695" w:rsidRDefault="0020251E" w:rsidP="00DE240A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D71116" w14:textId="063A54AD" w:rsidR="0020251E" w:rsidRPr="000D033F" w:rsidRDefault="0020251E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B71DDC" w14:textId="06CF2D52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01427C" w14:textId="550A464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60666A" w14:textId="0637FBE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D45C268" w14:textId="2CC8618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3FD7B6" w14:textId="1E534FB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434957" w14:textId="7D26E69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D270A1" w14:textId="77777777" w:rsidR="001711A1" w:rsidRDefault="0020251E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46181D8" w14:textId="37184F7E" w:rsidR="0020251E" w:rsidRPr="004A1695" w:rsidRDefault="0020251E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FCD40F" w14:textId="77777777" w:rsidR="0020251E" w:rsidRPr="004A1695" w:rsidRDefault="0020251E" w:rsidP="003638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BF2365" w14:textId="16603C3D" w:rsidR="0020251E" w:rsidRDefault="0020251E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EBDB10F" w14:textId="04F39C26" w:rsidR="0020251E" w:rsidRPr="004A1695" w:rsidRDefault="0020251E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3E5E59" w14:textId="10BA02D3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240A" w:rsidRPr="004A1695" w14:paraId="56BD152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4CBA9AE" w14:textId="77777777" w:rsidR="00DE240A" w:rsidRPr="004A1695" w:rsidRDefault="00DE240A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43948B0" w14:textId="317330B0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4A63E90" w14:textId="2B1FA0DD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8BADDC0" w14:textId="776AF85A" w:rsidR="00DE240A" w:rsidRPr="001641D6" w:rsidRDefault="00DE240A" w:rsidP="00DE240A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D9D482" w14:textId="5DC68C21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A5D2F" w14:textId="24FABC82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95CBBD" w14:textId="421E9DF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5C836" w14:textId="2BA00027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CE7C15" w14:textId="34329AB5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7B21E0" w14:textId="1465D09F" w:rsidR="00DE240A" w:rsidRPr="001641D6" w:rsidRDefault="00DE240A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г. Мурманск, Мурма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CF4599" w14:textId="21012673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2CD694" w14:textId="77777777" w:rsidR="00DE240A" w:rsidRPr="001641D6" w:rsidRDefault="00DE240A" w:rsidP="0036389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Февраль</w:t>
            </w:r>
          </w:p>
          <w:p w14:paraId="5FADD366" w14:textId="0730CC94" w:rsidR="00DE240A" w:rsidRPr="001641D6" w:rsidRDefault="00DE240A" w:rsidP="002B3B8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24F0F3" w14:textId="77777777" w:rsidR="00DE240A" w:rsidRPr="001641D6" w:rsidRDefault="00DE240A" w:rsidP="003638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A93E193" w14:textId="023C9A69" w:rsidR="00DE240A" w:rsidRPr="001641D6" w:rsidRDefault="00DE240A" w:rsidP="003638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6417F00" w14:textId="69FC52A2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Закупка у еди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ственного п</w:t>
            </w:r>
            <w:r w:rsidRPr="001641D6">
              <w:rPr>
                <w:bCs/>
                <w:sz w:val="18"/>
                <w:szCs w:val="18"/>
              </w:rPr>
              <w:t>о</w:t>
            </w:r>
            <w:r w:rsidRPr="001641D6">
              <w:rPr>
                <w:bCs/>
                <w:sz w:val="18"/>
                <w:szCs w:val="18"/>
              </w:rPr>
              <w:t>ставщика (по</w:t>
            </w:r>
            <w:r w:rsidRPr="001641D6">
              <w:rPr>
                <w:bCs/>
                <w:sz w:val="18"/>
                <w:szCs w:val="18"/>
              </w:rPr>
              <w:t>д</w:t>
            </w:r>
            <w:r w:rsidRPr="001641D6">
              <w:rPr>
                <w:bCs/>
                <w:sz w:val="18"/>
                <w:szCs w:val="18"/>
              </w:rPr>
              <w:t>рядчика, испо</w:t>
            </w:r>
            <w:r w:rsidRPr="001641D6">
              <w:rPr>
                <w:bCs/>
                <w:sz w:val="18"/>
                <w:szCs w:val="18"/>
              </w:rPr>
              <w:t>л</w:t>
            </w:r>
            <w:r w:rsidRPr="001641D6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1D820" w14:textId="0FFAFC4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Нет</w:t>
            </w:r>
          </w:p>
        </w:tc>
      </w:tr>
      <w:tr w:rsidR="00E355DB" w:rsidRPr="004A1695" w14:paraId="43B19E6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6CBF11" w14:textId="77777777" w:rsidR="00E355DB" w:rsidRPr="004A1695" w:rsidRDefault="00E355D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7EAB10B" w14:textId="71A449CA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969982" w14:textId="46AFACC3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98BF801" w14:textId="5C83A1B6" w:rsidR="00E355DB" w:rsidRPr="004A1695" w:rsidRDefault="00E355DB" w:rsidP="00E355DB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банковской г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B607CB" w14:textId="40DF9A09" w:rsidR="00E355DB" w:rsidRPr="000D033F" w:rsidRDefault="00E355DB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A322A9">
              <w:rPr>
                <w:sz w:val="18"/>
                <w:szCs w:val="18"/>
              </w:rPr>
              <w:t>Операции пров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дятся в соотве</w:t>
            </w:r>
            <w:r w:rsidRPr="00A322A9">
              <w:rPr>
                <w:sz w:val="18"/>
                <w:szCs w:val="18"/>
              </w:rPr>
              <w:t>т</w:t>
            </w:r>
            <w:r w:rsidRPr="00A322A9">
              <w:rPr>
                <w:sz w:val="18"/>
                <w:szCs w:val="18"/>
              </w:rPr>
              <w:t>ствии с действ</w:t>
            </w:r>
            <w:r w:rsidRPr="00A322A9">
              <w:rPr>
                <w:sz w:val="18"/>
                <w:szCs w:val="18"/>
              </w:rPr>
              <w:t>у</w:t>
            </w:r>
            <w:r w:rsidRPr="00A322A9">
              <w:rPr>
                <w:sz w:val="18"/>
                <w:szCs w:val="18"/>
              </w:rPr>
              <w:t>ющим законод</w:t>
            </w:r>
            <w:r w:rsidRPr="00A322A9">
              <w:rPr>
                <w:sz w:val="18"/>
                <w:szCs w:val="18"/>
              </w:rPr>
              <w:t>а</w:t>
            </w:r>
            <w:r w:rsidRPr="00A322A9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5D0E2" w14:textId="5D2519B8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B5BA6" w14:textId="73588880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37B835" w14:textId="26797C7B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A2BF57" w14:textId="1DA93667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9350A2" w14:textId="7F98DE56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89437F" w14:textId="2696900A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20A0C7" w14:textId="77777777" w:rsidR="00E355DB" w:rsidRPr="002B697C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EEF4783" w14:textId="73C4E7A1" w:rsidR="00E355DB" w:rsidRPr="004A1695" w:rsidRDefault="00E355DB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F6F68F" w14:textId="77777777" w:rsidR="00E355DB" w:rsidRPr="00A322A9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C974768" w14:textId="145DBB85" w:rsidR="00E355DB" w:rsidRDefault="00E355DB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29B19F4" w14:textId="6AEFA28C" w:rsidR="00E355DB" w:rsidRPr="004A1695" w:rsidRDefault="00E355DB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F6FD2" w14:textId="5546242E" w:rsidR="00E355DB" w:rsidRPr="004A1695" w:rsidRDefault="008041D0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355DB"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84A6B" w:rsidRPr="004A1695" w14:paraId="6DC4B0C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4D9CE0" w14:textId="77777777" w:rsidR="00384A6B" w:rsidRPr="004A1695" w:rsidRDefault="00384A6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87FD71" w14:textId="448D8161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129725" w14:textId="03A9319F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A3D17AB" w14:textId="0CE149E7" w:rsidR="00384A6B" w:rsidRPr="00384A6B" w:rsidRDefault="00384A6B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C1E1ED" w14:textId="39DCCBAE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а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4FCAB" w14:textId="667EA4DB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5DEF1C" w14:textId="23874CD0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AAC77C" w14:textId="189A869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B3B05F" w14:textId="7B29AC63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81FB8F" w14:textId="08C73CE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9C8EFE" w14:textId="5E77B218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0F8368F" w14:textId="77777777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9266B48" w14:textId="3D51DEBF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DB1437" w14:textId="77777777" w:rsidR="00384A6B" w:rsidRPr="00CA752F" w:rsidRDefault="00384A6B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EE8E28" w14:textId="57A338C0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7D08F0B" w14:textId="2BC5157D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0C4BCC" w14:textId="42D619ED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33FF" w:rsidRPr="004A1695" w14:paraId="0E0697E1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ведению экспертизы промышленной бе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вых сетей и паропроводов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F5DAC" w:rsidRPr="004A1695" w14:paraId="2B6A5B2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9578A" w:rsidRPr="004A1695" w14:paraId="42B20D4D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A08BCD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6FD5385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8051D72" w14:textId="794F8BF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аналогичного или лучшего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0EFF17C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1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мобиля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прицепом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 и  не менее 1 автомобиля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14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45D0C51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25814D8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DF934" w14:textId="0D3232FF" w:rsidR="00F9578A" w:rsidRPr="004A1695" w:rsidRDefault="00F9578A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433AFE3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61B6F07" w14:textId="26B106CA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Кольский р-н;</w:t>
            </w:r>
          </w:p>
          <w:p w14:paraId="766AC7AF" w14:textId="357F139E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63937BEC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BD8368" w14:textId="42914A76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102094CF" w14:textId="7466DDC8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F5B611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4CF97A94" w14:textId="0A43BA7A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6BA2EE25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35283622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6DD03304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3B5249B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4A1BCA" w14:textId="42AB555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118C0D2" w14:textId="269C2E47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DA9E0BF" w14:textId="5AC9D976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аналогичного или лучшего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2002E2" w14:textId="32C672ED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2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B8FE9" w14:textId="1625A3E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CC892" w14:textId="473CE12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7443B" w14:textId="7028E239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15300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EE1784E" w14:textId="022D27E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911D65" w14:textId="77777777" w:rsidR="003C5048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3ABAEF0" w14:textId="7238502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62E35C" w14:textId="5402822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7 110 000,00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B9DB6C" w14:textId="5AE2592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8B926C6" w14:textId="002361D4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1681F4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211586A" w14:textId="0D84478F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79B638" w14:textId="0D134C20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E5068C4" w14:textId="5EE298A7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2F143A4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704A15FD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0DDE786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060C33E" w14:textId="5E194128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аналогичного или лучшего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43A0A600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4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66D1FCD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02E9F05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30D414BE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6F963A1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4E98421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1C60A429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CDB36A" w14:textId="3883D1B0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0368AC6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8B1037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503F666" w14:textId="7CF9B64A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4400BE28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6B7765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0523" w:rsidRPr="004A1695" w14:paraId="7B901891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9B0615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662430DB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6BE3454" w14:textId="7E3F0F15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432936F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7883E4D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5C50854D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3C738698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7AB9CD6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D3F05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33B9303F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673F35C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405 000 000,00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ACCC653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0CE114EE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C87479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5F246C26" w14:textId="112924A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60AD02F0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5D09073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B66D4" w:rsidRPr="004A1695" w14:paraId="5BAA1753" w14:textId="77777777" w:rsidTr="00363891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6B66D4" w:rsidRPr="004A1695" w:rsidRDefault="006B66D4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08779D5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FDC486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B0ADF2" w14:textId="70D1A467" w:rsidR="006B66D4" w:rsidRPr="004A1695" w:rsidRDefault="006B66D4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дизельного топлива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359CE44D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5EEF329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1973C14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0994FD2C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1399807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46CDC61B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31ABD176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12 616 088,00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EED0B1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5C8F29E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10427B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11220E5" w14:textId="5FD35388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493862FF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77D4E0A4" w:rsidR="006B66D4" w:rsidRPr="004A1695" w:rsidRDefault="008041D0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B66D4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E6D8D" w:rsidRPr="004A1695" w14:paraId="67DD7F33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поддержания физ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363891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технического гр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нулированного и соды кальц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363891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363891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363891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363891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363891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363891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си МАЗ-5340В2 (4х2)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363891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средства - автопод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емник Чайка-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363891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телескоп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ки2,64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6BC24A6B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430ED47" w14:textId="77777777" w:rsidTr="00363891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г/м,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027F935A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5136A" w:rsidRPr="004A1695" w14:paraId="1AD6A182" w14:textId="77777777" w:rsidTr="00363891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363891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</w:t>
            </w:r>
            <w:r w:rsidRPr="004A1695">
              <w:rPr>
                <w:sz w:val="18"/>
                <w:szCs w:val="18"/>
              </w:rPr>
              <w:t>ю</w:t>
            </w:r>
            <w:r w:rsidRPr="004A1695">
              <w:rPr>
                <w:sz w:val="18"/>
                <w:szCs w:val="18"/>
              </w:rPr>
              <w:t>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363891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363891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36389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363891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363891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металлообр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363891">
        <w:trPr>
          <w:gridAfter w:val="1"/>
          <w:wAfter w:w="37" w:type="dxa"/>
          <w:cantSplit/>
          <w:trHeight w:val="221"/>
          <w:jc w:val="center"/>
        </w:trPr>
        <w:tc>
          <w:tcPr>
            <w:tcW w:w="16137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2799797B" w:rsidR="00403EE3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03EE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6BF24E7A" w14:textId="77777777" w:rsidTr="00363891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грузовой борт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Трансмиссия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ры платформы 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4656971C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241BC873" w14:textId="77777777" w:rsidTr="00363891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4AFC530D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060919" w:rsidRPr="004A1695" w14:paraId="38A9ACE7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закрепленн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го  на праве хозяйственного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ии АО</w:t>
            </w:r>
            <w:proofErr w:type="gramEnd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щегося в пользовании и влад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щегося в пользовании и влад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щегося в пользовании и влад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щегося в пользовании и влад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602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несению ав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7D10C52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363891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602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обесп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602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602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матизированной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производственным предприят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Исполнитель должен иметь статус партнера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602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экспертизы промышленной безопасности мазутных резерв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602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экспертизы промышленной безопасности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363891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602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покрытия после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602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покрытия после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монта тепловых сетей в Октябр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602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покрытия после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пользованных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602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36389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602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36389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602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высоковольтного об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36389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602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602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4A1695">
              <w:rPr>
                <w:bCs/>
                <w:sz w:val="18"/>
                <w:szCs w:val="18"/>
              </w:rPr>
              <w:t>ТР</w:t>
            </w:r>
            <w:proofErr w:type="gramEnd"/>
            <w:r w:rsidRPr="004A1695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602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 с теплоизоляцией ППУ и компле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тующими</w:t>
            </w:r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302F" w:rsidRPr="004A1695" w14:paraId="110BFB89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41D9FE" w14:textId="77777777" w:rsidR="0020302F" w:rsidRPr="004A1695" w:rsidRDefault="0020302F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54E759" w14:textId="0F5B4557" w:rsidR="0020302F" w:rsidRPr="004A1695" w:rsidRDefault="0020302F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3C27C2" w14:textId="3B7FC29E" w:rsidR="0020302F" w:rsidRPr="004A1695" w:rsidRDefault="0020302F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602" w:type="dxa"/>
            <w:vAlign w:val="center"/>
          </w:tcPr>
          <w:p w14:paraId="2F5A0117" w14:textId="77777777" w:rsidR="0020302F" w:rsidRPr="00A322A9" w:rsidRDefault="0020302F" w:rsidP="002B3B8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услуг по обуч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 «Ок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  <w:p w14:paraId="4ECE22EE" w14:textId="77777777" w:rsidR="0020302F" w:rsidRPr="004A1695" w:rsidRDefault="0020302F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1EDC0D" w14:textId="2AE89318" w:rsidR="0020302F" w:rsidRPr="004A1695" w:rsidRDefault="0020302F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обучения по охране труда и </w:t>
            </w:r>
            <w:proofErr w:type="spellStart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vAlign w:val="center"/>
          </w:tcPr>
          <w:p w14:paraId="1BECC587" w14:textId="375FBAFD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6562879C" w14:textId="6E954962" w:rsidR="0020302F" w:rsidRPr="004A1695" w:rsidRDefault="00203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702D2DC2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0FF95506" w14:textId="77777777" w:rsidR="0020302F" w:rsidRPr="004A1695" w:rsidRDefault="0020302F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3F897D" w14:textId="104160BE" w:rsidR="0020302F" w:rsidRPr="004A1695" w:rsidRDefault="0020302F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F8A7718" w14:textId="372916D7" w:rsidR="0020302F" w:rsidRPr="004A1695" w:rsidRDefault="0020302F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vAlign w:val="center"/>
          </w:tcPr>
          <w:p w14:paraId="7E07C921" w14:textId="3E5E0A53" w:rsidR="0020302F" w:rsidRPr="004A1695" w:rsidRDefault="0020302F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vAlign w:val="center"/>
          </w:tcPr>
          <w:p w14:paraId="38BEF249" w14:textId="77777777" w:rsidR="0020302F" w:rsidRPr="00CA752F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BE91C" w14:textId="1061B616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931C1F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EA7CDC" w14:textId="19AA9899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C4EBC6" w14:textId="40ACD610" w:rsidR="0020302F" w:rsidRPr="004A1695" w:rsidRDefault="0020302F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95DB53" w14:textId="419CEB4B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521F0B49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1F75162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C71D46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414E860" w14:textId="77777777" w:rsidTr="00363891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602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363891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602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владение и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(аренду) недвижимого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602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363891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602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основного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602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602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602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ских регулирующих и контрол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602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асфальтобето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602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602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36389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602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36389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602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602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02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602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602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602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602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индивидуального предприним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Грузовой сам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Модель КПП - ZF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363891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Камаз-65117 ча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дарт EURO-4, 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360 л. с.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бортовой 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реryлируемые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емностью 250 кг. 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ного средства 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6 мест.  Двигатель: экологический стандарт EURO-4, УМЗ-4216 (или 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грузовой-самосвал с трехсторонней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Тормозная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36389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Вакуумная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шина КО-529-15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602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Теплоэнерг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602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несению ав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ул.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Да</w:t>
            </w:r>
          </w:p>
        </w:tc>
      </w:tr>
      <w:tr w:rsidR="00BB105A" w:rsidRPr="004A1695" w14:paraId="08A67116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Аренда строительной техники с экипажем для выполнения работ по ее прямому назначению и оказание услуг своими 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ТОМОБ.Ч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6BA9FB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E9ADE0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изоляционным матер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lastRenderedPageBreak/>
              <w:t xml:space="preserve">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lastRenderedPageBreak/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подготовкой повер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 xml:space="preserve">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, 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Соответствие </w:t>
            </w:r>
            <w:r w:rsidRPr="004A1695">
              <w:rPr>
                <w:sz w:val="18"/>
                <w:szCs w:val="18"/>
              </w:rPr>
              <w:lastRenderedPageBreak/>
              <w:t>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7BF90707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36389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363891">
        <w:trPr>
          <w:gridAfter w:val="1"/>
          <w:wAfter w:w="37" w:type="dxa"/>
          <w:trHeight w:val="329"/>
          <w:jc w:val="center"/>
        </w:trPr>
        <w:tc>
          <w:tcPr>
            <w:tcW w:w="16137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несению ав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602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602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поддержания физ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363891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602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чистящих, средств па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измер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дитной линии с лимитом задо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грузопассажи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Грузовой борт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363891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автотранспор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средства - Грузопассажи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пикап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 xml:space="preserve">, Объем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363891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602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363891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. Оленья Губа, котельная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363891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щегося в пользовании и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363891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обесп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363891">
        <w:trPr>
          <w:gridAfter w:val="1"/>
          <w:wAfter w:w="37" w:type="dxa"/>
          <w:cantSplit/>
          <w:trHeight w:val="334"/>
          <w:jc w:val="center"/>
        </w:trPr>
        <w:tc>
          <w:tcPr>
            <w:tcW w:w="16137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363891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0F0A7E95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363891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7A30179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363891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5ADF7B2C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363891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363891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363891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38FDBAAD" w:rsidR="00EF633A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F633A"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EF633A" w:rsidRPr="004A1695" w14:paraId="70B602EF" w14:textId="77777777" w:rsidTr="00363891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движ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363891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363891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363891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11440873" w:rsidR="00D24183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2418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32829" w:rsidRPr="004A1695" w14:paraId="697A402B" w14:textId="77777777" w:rsidTr="00363891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кДж/кг,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1664AC2D" w:rsidR="003C2CF0" w:rsidRPr="004A1695" w:rsidRDefault="00925FF8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FF8">
              <w:rPr>
                <w:rFonts w:ascii="Times New Roman" w:hAnsi="Times New Roman"/>
                <w:sz w:val="24"/>
                <w:szCs w:val="24"/>
              </w:rPr>
              <w:t>9 841 631 127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4D7A9E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38FD">
              <w:rPr>
                <w:rFonts w:ascii="Times New Roman" w:hAnsi="Times New Roman"/>
                <w:sz w:val="24"/>
                <w:szCs w:val="24"/>
              </w:rPr>
              <w:t>8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4D7A9E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4A1695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  <w:r w:rsidR="004D7A9E" w:rsidRPr="004D7A9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37F5EFC" w14:textId="270D74B8" w:rsidR="0021228C" w:rsidRPr="004A1695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33335" w:rsidRPr="00533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9 042 818 732</w:t>
            </w:r>
            <w:r w:rsidR="00590EA4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533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78407B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  <w:r w:rsidR="00583AE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копе</w:t>
            </w:r>
            <w:r w:rsidR="00533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727E05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5333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01BCA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26788D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56E40E98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lastRenderedPageBreak/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5CD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93 225 443</w:t>
            </w:r>
            <w:r w:rsidR="000E3036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9C5B43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F735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67508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590EA4" w:rsidRPr="00202B15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202B15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202B15">
              <w:rPr>
                <w:rFonts w:ascii="Times New Roman" w:hAnsi="Times New Roman"/>
                <w:sz w:val="24"/>
                <w:szCs w:val="24"/>
              </w:rPr>
              <w:t>,</w:t>
            </w:r>
            <w:r w:rsidR="00B03448">
              <w:rPr>
                <w:rFonts w:ascii="Times New Roman" w:hAnsi="Times New Roman"/>
                <w:sz w:val="24"/>
                <w:szCs w:val="24"/>
              </w:rPr>
              <w:t>1</w:t>
            </w:r>
            <w:r w:rsidR="00766526">
              <w:rPr>
                <w:rFonts w:ascii="Times New Roman" w:hAnsi="Times New Roman"/>
                <w:sz w:val="24"/>
                <w:szCs w:val="24"/>
              </w:rPr>
              <w:t>9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202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20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864F23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3638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36389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1FCC140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864F23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864F23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864F23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864F23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864F23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864F23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864F23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864F23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864F23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864F23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864F23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864F23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864F23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864F23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864F23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864F23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2D51430F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864F2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05B4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363891" w:rsidRDefault="00363891">
      <w:r>
        <w:separator/>
      </w:r>
    </w:p>
  </w:endnote>
  <w:endnote w:type="continuationSeparator" w:id="0">
    <w:p w14:paraId="6A70B825" w14:textId="77777777" w:rsidR="00363891" w:rsidRDefault="0036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363891" w:rsidRDefault="00363891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363891" w:rsidRDefault="00363891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363891" w:rsidRDefault="00363891">
    <w:pPr>
      <w:pStyle w:val="a5"/>
      <w:jc w:val="right"/>
    </w:pPr>
  </w:p>
  <w:p w14:paraId="00341583" w14:textId="77777777" w:rsidR="00363891" w:rsidRPr="005C097E" w:rsidRDefault="00363891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363891" w:rsidRDefault="00363891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363891" w:rsidRDefault="00363891">
      <w:r>
        <w:separator/>
      </w:r>
    </w:p>
  </w:footnote>
  <w:footnote w:type="continuationSeparator" w:id="0">
    <w:p w14:paraId="5A88B027" w14:textId="77777777" w:rsidR="00363891" w:rsidRDefault="0036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363891" w:rsidRDefault="003638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DA" w:rsidRPr="00435DDA">
          <w:rPr>
            <w:noProof/>
            <w:lang w:val="ru-RU"/>
          </w:rPr>
          <w:t>8</w:t>
        </w:r>
        <w:r>
          <w:fldChar w:fldCharType="end"/>
        </w:r>
      </w:p>
    </w:sdtContent>
  </w:sdt>
  <w:p w14:paraId="626EAD1A" w14:textId="77777777" w:rsidR="00363891" w:rsidRDefault="003638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7B1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706D"/>
    <w:rsid w:val="002B772F"/>
    <w:rsid w:val="002C00B7"/>
    <w:rsid w:val="002C01A6"/>
    <w:rsid w:val="002C0AB4"/>
    <w:rsid w:val="002C13F2"/>
    <w:rsid w:val="002C148B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891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DD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11E6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BA4"/>
    <w:rsid w:val="007D6D8E"/>
    <w:rsid w:val="007D768C"/>
    <w:rsid w:val="007D78AE"/>
    <w:rsid w:val="007D79B0"/>
    <w:rsid w:val="007E0345"/>
    <w:rsid w:val="007E05CD"/>
    <w:rsid w:val="007E073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1D0"/>
    <w:rsid w:val="008042D8"/>
    <w:rsid w:val="008048A9"/>
    <w:rsid w:val="008059AA"/>
    <w:rsid w:val="00806F02"/>
    <w:rsid w:val="00806F4D"/>
    <w:rsid w:val="0080704A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0BA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5BB"/>
    <w:rsid w:val="00EC2E71"/>
    <w:rsid w:val="00EC2FC2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7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1789-31D3-4B41-90C0-BBB9DDEA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65</Pages>
  <Words>15749</Words>
  <Characters>89773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105312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В. Баннова</cp:lastModifiedBy>
  <cp:revision>75</cp:revision>
  <cp:lastPrinted>2017-01-26T09:54:00Z</cp:lastPrinted>
  <dcterms:created xsi:type="dcterms:W3CDTF">2016-12-28T07:18:00Z</dcterms:created>
  <dcterms:modified xsi:type="dcterms:W3CDTF">2017-02-07T13:50:00Z</dcterms:modified>
</cp:coreProperties>
</file>