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0D631528" w:rsidR="004A1695" w:rsidRPr="0004325A" w:rsidRDefault="004A1695" w:rsidP="00253D73">
      <w:pPr>
        <w:tabs>
          <w:tab w:val="right" w:pos="14570"/>
        </w:tabs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</w:t>
      </w:r>
      <w:r w:rsidRPr="002873CD">
        <w:rPr>
          <w:rFonts w:ascii="Times New Roman" w:eastAsia="Calibri" w:hAnsi="Times New Roman"/>
          <w:sz w:val="24"/>
          <w:szCs w:val="24"/>
          <w:lang w:eastAsia="en-US"/>
        </w:rPr>
        <w:t xml:space="preserve">приказу </w:t>
      </w:r>
      <w:r w:rsidR="000C1D86" w:rsidRPr="00473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1C28EE" w:rsidRPr="00473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473CF3" w:rsidRPr="00473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302</w:t>
      </w:r>
      <w:r w:rsidRPr="00473CF3">
        <w:rPr>
          <w:rFonts w:ascii="Times New Roman" w:eastAsia="Calibri" w:hAnsi="Times New Roman"/>
          <w:sz w:val="24"/>
          <w:szCs w:val="24"/>
          <w:lang w:eastAsia="en-US"/>
        </w:rPr>
        <w:t>-з</w:t>
      </w:r>
      <w:r w:rsidRPr="00473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473CF3" w:rsidRPr="00473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04</w:t>
      </w:r>
      <w:r w:rsidR="00D15FD3" w:rsidRPr="00473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473CF3" w:rsidRPr="00473CF3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0C1D86" w:rsidRPr="00473CF3">
        <w:rPr>
          <w:rFonts w:ascii="Times New Roman" w:eastAsia="Calibri" w:hAnsi="Times New Roman"/>
          <w:sz w:val="24"/>
          <w:szCs w:val="24"/>
          <w:lang w:eastAsia="en-US"/>
        </w:rPr>
        <w:t>.2017</w:t>
      </w:r>
      <w:r w:rsidR="00253D73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51344EAF" w14:textId="1DA15004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 xml:space="preserve">внесении </w:t>
      </w:r>
      <w:r w:rsidR="003039CD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и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>дополнений</w:t>
      </w:r>
      <w:r w:rsidRPr="009F518F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747FF1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3"/>
        <w:gridCol w:w="993"/>
        <w:gridCol w:w="2409"/>
        <w:gridCol w:w="1276"/>
        <w:gridCol w:w="425"/>
        <w:gridCol w:w="851"/>
        <w:gridCol w:w="864"/>
        <w:gridCol w:w="567"/>
        <w:gridCol w:w="1417"/>
        <w:gridCol w:w="1121"/>
        <w:gridCol w:w="1134"/>
        <w:gridCol w:w="1134"/>
        <w:gridCol w:w="1372"/>
        <w:gridCol w:w="1038"/>
      </w:tblGrid>
      <w:tr w:rsidR="00C47F85" w:rsidRPr="0004325A" w14:paraId="596D6BE5" w14:textId="77777777" w:rsidTr="00ED4BEB">
        <w:trPr>
          <w:cantSplit/>
          <w:trHeight w:val="511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ED4BEB">
        <w:trPr>
          <w:cantSplit/>
          <w:trHeight w:val="720"/>
          <w:jc w:val="center"/>
        </w:trPr>
        <w:tc>
          <w:tcPr>
            <w:tcW w:w="568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4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ED4BEB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64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21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292"/>
        <w:gridCol w:w="1134"/>
        <w:gridCol w:w="1134"/>
        <w:gridCol w:w="1418"/>
        <w:gridCol w:w="992"/>
      </w:tblGrid>
      <w:tr w:rsidR="00C47F85" w:rsidRPr="0004325A" w14:paraId="5D08C454" w14:textId="77777777" w:rsidTr="00E756FA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Полярный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E93602" w:rsidRDefault="00D8340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E93602" w:rsidRDefault="007C1E8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E93602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E93602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0725F1" w:rsidR="005A6FA4" w:rsidRPr="00E93602" w:rsidRDefault="005A6FA4" w:rsidP="00E93602">
            <w:pPr>
              <w:spacing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br/>
              <w:t>Товар должен поставляться в упаковке произв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дителя, обеспе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ч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вающей его с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хранность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756FA">
        <w:trPr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E93602" w:rsidRDefault="00196322" w:rsidP="00196322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E93602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93602">
              <w:rPr>
                <w:bCs/>
                <w:sz w:val="15"/>
                <w:szCs w:val="15"/>
              </w:rPr>
              <w:t>массовая доля серы не более 2,0%, зольность не более 0,05%, температура вспышки в откр</w:t>
            </w:r>
            <w:r w:rsidRPr="00E93602">
              <w:rPr>
                <w:bCs/>
                <w:sz w:val="15"/>
                <w:szCs w:val="15"/>
              </w:rPr>
              <w:t>ы</w:t>
            </w:r>
            <w:r w:rsidRPr="00E93602">
              <w:rPr>
                <w:bCs/>
                <w:sz w:val="15"/>
                <w:szCs w:val="15"/>
              </w:rPr>
              <w:t>том тигле не ниже 80 Градусов Цел</w:t>
            </w:r>
            <w:r w:rsidRPr="00E93602">
              <w:rPr>
                <w:bCs/>
                <w:sz w:val="15"/>
                <w:szCs w:val="15"/>
              </w:rPr>
              <w:t>ь</w:t>
            </w:r>
            <w:r w:rsidRPr="00E93602">
              <w:rPr>
                <w:bCs/>
                <w:sz w:val="15"/>
                <w:szCs w:val="15"/>
              </w:rPr>
              <w:t xml:space="preserve">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E93602">
              <w:rPr>
                <w:bCs/>
                <w:sz w:val="15"/>
                <w:szCs w:val="15"/>
              </w:rPr>
              <w:lastRenderedPageBreak/>
              <w:t>доля механических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 xml:space="preserve">ных данных в </w:t>
            </w:r>
            <w:r w:rsidRPr="00E5048E">
              <w:rPr>
                <w:sz w:val="18"/>
                <w:szCs w:val="18"/>
              </w:rPr>
              <w:lastRenderedPageBreak/>
              <w:t>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BF0CD7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sz w:val="17"/>
                <w:szCs w:val="17"/>
              </w:rPr>
              <w:t>При исполнении договора Стор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>ны руково</w:t>
            </w:r>
            <w:r w:rsidRPr="00BF0CD7">
              <w:rPr>
                <w:sz w:val="17"/>
                <w:szCs w:val="17"/>
              </w:rPr>
              <w:t>д</w:t>
            </w:r>
            <w:r w:rsidRPr="00BF0CD7">
              <w:rPr>
                <w:sz w:val="17"/>
                <w:szCs w:val="17"/>
              </w:rPr>
              <w:t>ствуются зак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sz w:val="17"/>
                <w:szCs w:val="17"/>
              </w:rPr>
              <w:t>т.ч</w:t>
            </w:r>
            <w:proofErr w:type="spellEnd"/>
            <w:r w:rsidRPr="00BF0CD7">
              <w:rPr>
                <w:sz w:val="17"/>
                <w:szCs w:val="17"/>
              </w:rPr>
              <w:t>. 190-ФЗ «О теплосна</w:t>
            </w:r>
            <w:r w:rsidRPr="00BF0CD7">
              <w:rPr>
                <w:sz w:val="17"/>
                <w:szCs w:val="17"/>
              </w:rPr>
              <w:t>б</w:t>
            </w:r>
            <w:r w:rsidRPr="00BF0CD7">
              <w:rPr>
                <w:sz w:val="17"/>
                <w:szCs w:val="17"/>
              </w:rPr>
              <w:t>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BF0CD7" w:rsidRDefault="002E6B81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 xml:space="preserve">ветствующие серийные номера для однозначной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BF0CD7" w:rsidRDefault="00575CA2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756FA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>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756FA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756FA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292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756FA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756FA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756FA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756FA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756FA">
        <w:trPr>
          <w:trHeight w:val="221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756FA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756FA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продукции с теплоизоляцией ППУ и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ления. КПП - механическая,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тель с</w:t>
            </w:r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В соответствии с требованиями ТР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E756FA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756FA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Котельная г. Кола, Котельная п. 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лочный, Котельная п. Мурмаши,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тельная</w:t>
            </w:r>
          </w:p>
          <w:p w14:paraId="7180422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п. Верхнетуло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ский,</w:t>
            </w:r>
          </w:p>
          <w:p w14:paraId="48057EC7" w14:textId="6075BB69" w:rsidR="007B751A" w:rsidRPr="000958A7" w:rsidRDefault="007B751A" w:rsidP="00BF0C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Кильдинстрой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Шо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гуй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с. Ловозеро, Котел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ь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ная п. Ревда,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тельная п. Абрам-Мыс,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. Ура-Губа, Котельная № 2 г.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Снежногорск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 Оленья Губа, на маршрутах движ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ния автомашин, перевозящих 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нефтепродукты</w:t>
            </w:r>
            <w:r w:rsidRPr="00BF0CD7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ласть, г. Ковдор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п.Зеленоборский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немелованный,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lastRenderedPageBreak/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lastRenderedPageBreak/>
              <w:t>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>верхности ж/б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lastRenderedPageBreak/>
              <w:t>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lastRenderedPageBreak/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Филиал АО 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lastRenderedPageBreak/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</w:tr>
      <w:tr w:rsidR="002B33E8" w:rsidRPr="004A1695" w14:paraId="76E74E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 xml:space="preserve">рания (низшая) не </w:t>
            </w:r>
            <w:r w:rsidRPr="00151D58">
              <w:rPr>
                <w:bCs/>
                <w:sz w:val="16"/>
                <w:szCs w:val="16"/>
              </w:rPr>
              <w:lastRenderedPageBreak/>
              <w:t>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lastRenderedPageBreak/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 xml:space="preserve">пециалист. 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1С:Предприятие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  <w:proofErr w:type="gramEnd"/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</w:t>
            </w:r>
            <w:proofErr w:type="gramEnd"/>
            <w:r w:rsidRPr="00280AFB">
              <w:rPr>
                <w:rFonts w:ascii="Times New Roman" w:eastAsia="Calibri" w:hAnsi="Times New Roman"/>
                <w:sz w:val="18"/>
                <w:szCs w:val="18"/>
              </w:rPr>
              <w:t xml:space="preserve">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21E0" w:rsidRPr="004A1695" w14:paraId="45DF780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объектах-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4E14C8D1" w14:textId="77777777" w:rsidTr="00E756FA">
        <w:trPr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50A170DA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49D216E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2FF0AB8B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5A20734A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 xml:space="preserve">тификации при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4626A4BE" w14:textId="060CE3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538AEC42" w14:textId="6104ADA9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39674A6" w14:textId="567158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0E05C186" w14:textId="7A2AD245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21807618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16FA46B2" w14:textId="0A34327C" w:rsidR="006C2170" w:rsidRPr="006C2170" w:rsidRDefault="006C2170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77188D8F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03FBAA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C618" w14:textId="2F5E793F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5A9E2EF2" w14:textId="156284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37A32F53" w:rsidR="006C2170" w:rsidRPr="006C2170" w:rsidRDefault="006C2170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B260EDC" w14:textId="6A007C80" w:rsidR="006C2170" w:rsidRPr="006C2170" w:rsidRDefault="006C2170" w:rsidP="00600FB7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223630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041BC3BF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4F230BD9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6D3B4106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001FC051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70A2A451" w14:textId="6C1A13ED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AAB3358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0E19E369" w14:textId="15F1A587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1235E6D9" w14:textId="1901BFF2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2D3F4805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3DE4062" w14:textId="689EB2FB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17F39F21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782C6637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0496" w14:textId="47AE130A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4D62159D" w14:textId="2BCBD7D8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1637FA" w:rsidR="006C2170" w:rsidRPr="006C2170" w:rsidRDefault="006C2170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687B348C" w:rsidR="006C2170" w:rsidRPr="006C2170" w:rsidRDefault="006C2170" w:rsidP="00A15A1D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BF0CD7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893290" w14:textId="4F9AE277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13213E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E2D91F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061AA" w14:textId="5C08EDCC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59F83B6" w14:textId="5D97961B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738CA57F" w14:textId="1B667256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75B5E4CE" w14:textId="443D0FA1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5E17B3C9" w14:textId="758D6AC7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E591716" w14:textId="4D46459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4AD78481" w14:textId="1BE8578C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90316B7" w14:textId="3B735759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2EAC1BB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8B39C2" w14:textId="1316F8F4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63381B1" w14:textId="73597032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37A6A640" w14:textId="77777777" w:rsidR="00E00A21" w:rsidRPr="00151D58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0368AD" w14:textId="0F44AB3C" w:rsidR="00166035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2E45" w14:textId="77777777" w:rsidR="00166035" w:rsidRPr="004457AE" w:rsidRDefault="00166035" w:rsidP="0016603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AD3749C" w14:textId="7006DFDC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2D749D" w14:textId="52C6F01C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DF9342" w14:textId="34F63F4F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57AAAD5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FB61E5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75F91" w14:textId="65E78B12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vAlign w:val="center"/>
          </w:tcPr>
          <w:p w14:paraId="6649FB31" w14:textId="7ECF156A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vAlign w:val="center"/>
          </w:tcPr>
          <w:p w14:paraId="3F366583" w14:textId="69758894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vAlign w:val="center"/>
          </w:tcPr>
          <w:p w14:paraId="24E11CD9" w14:textId="5D058662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vAlign w:val="center"/>
          </w:tcPr>
          <w:p w14:paraId="6B1C6488" w14:textId="380137AB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vAlign w:val="center"/>
          </w:tcPr>
          <w:p w14:paraId="3B499BFC" w14:textId="21C15B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1F1DFA7" w14:textId="11D9BF46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071DB9A0" w14:textId="698B896A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9238F0F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A66EC32" w14:textId="54340D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97FEF0F" w14:textId="6BF082BE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1 425 810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D49F73" w14:textId="77777777" w:rsidR="00166035" w:rsidRPr="004A169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C031BCB" w14:textId="6BF5ABF5" w:rsid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C426" w14:textId="77777777" w:rsidR="00166035" w:rsidRPr="0068113A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4E12A3" w14:textId="12BBC03F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42DD386" w14:textId="47CAED94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18B37E" w14:textId="4F09258D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6AF1060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335C8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30869" w14:textId="4EDE7656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6F8653F2" w14:textId="476EACB0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0F4F66C6" w14:textId="7BE3C7E8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74267725" w14:textId="6C7905A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02B5AFA5" w14:textId="79DB4AA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0F200152" w14:textId="6CCC11A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59DF58FE" w14:textId="6BCD3E67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6865ED93" w14:textId="3BDFEB6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857B819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2958106C" w14:textId="783E6873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327AC7EA" w14:textId="0D3A0E06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1 800 000,00</w:t>
            </w:r>
          </w:p>
        </w:tc>
        <w:tc>
          <w:tcPr>
            <w:tcW w:w="1134" w:type="dxa"/>
            <w:vAlign w:val="center"/>
          </w:tcPr>
          <w:p w14:paraId="0738B49B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B543D31" w14:textId="2575492B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CC91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9BC4AD4" w14:textId="44A8974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8F928A" w14:textId="12BFD53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9F584B6" w14:textId="6463335C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1666CB2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B41B34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4850A" w14:textId="6B6AAB8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35F0A0BB" w14:textId="764440DF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6B530670" w14:textId="3379A692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6B2AF517" w14:textId="5CF7F6BE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6A095DAD" w14:textId="2FC1D0B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045BAC77" w14:textId="397088F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4BF3F2F3" w14:textId="2D445EE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68BC2413" w14:textId="32FA7E1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EC429F2" w14:textId="77777777" w:rsidR="00166035" w:rsidRPr="00166035" w:rsidRDefault="00166035" w:rsidP="001660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14C0D7E7" w14:textId="568A10D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45277B14" w14:textId="09B4DF7A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vAlign w:val="center"/>
          </w:tcPr>
          <w:p w14:paraId="7AEDF6DA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A99705" w14:textId="1623F77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5EA2" w14:textId="77777777" w:rsidR="00166035" w:rsidRPr="00166035" w:rsidRDefault="00166035" w:rsidP="0016603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03134BC0" w14:textId="606D601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64DA951" w14:textId="5F0C3A48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C65547B" w14:textId="7324B38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3401BE" w:rsidRPr="004A1695" w14:paraId="73B9F37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7B" w14:textId="617B559F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89" w14:textId="6FF16B1E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A38" w14:textId="7D1FD0A4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BF3" w14:textId="776113A3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FAB" w14:textId="18508823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64D" w14:textId="1F446E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DC6" w14:textId="541A4AA1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870" w14:textId="1F0C501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3C8" w14:textId="1A1B91D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323" w14:textId="0BA989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107" w14:textId="3646A1D8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956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AE8BC92" w14:textId="6D5EDE4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FB44" w14:textId="1C27ED61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2B74" w14:textId="6A0FFF14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F518F" w:rsidRPr="004A1695" w14:paraId="3A4CD9D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C98" w14:textId="38B656AA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65" w14:textId="747CE99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207" w14:textId="5F227DB5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597" w14:textId="57CA7B8A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A3E6" w14:textId="2044FF5B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7391" w14:textId="65DFB7AE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052" w14:textId="6F9B46F6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793" w14:textId="5DA3947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534" w14:textId="1BE7390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B93" w14:textId="7D15EF9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E85" w14:textId="13CA274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522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A57BF2B" w14:textId="060F1EF5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012" w14:textId="2093BC2F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826" w14:textId="4A9FC5A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42508B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3401BE" w:rsidRPr="004A1695" w:rsidRDefault="003401BE" w:rsidP="003401B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063D" w14:textId="064C9D19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F12" w14:textId="03C20986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85E" w14:textId="40923338" w:rsidR="003401BE" w:rsidRPr="003401BE" w:rsidRDefault="003401BE" w:rsidP="003401B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0E65" w14:textId="46DDFFDA" w:rsidR="003401BE" w:rsidRPr="003401BE" w:rsidRDefault="003401BE" w:rsidP="003401B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FEB" w14:textId="070DF122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8D3" w14:textId="3B6D6E9E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82B" w14:textId="64C64A06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AA7" w14:textId="38DAB211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B21" w14:textId="219867BA" w:rsidR="003401BE" w:rsidRPr="003401BE" w:rsidRDefault="003401BE" w:rsidP="003401B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806" w14:textId="4159AA18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05E" w14:textId="382CAC6B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C9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266F76" w14:textId="7A5A8B59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44" w14:textId="7C1B4FDB" w:rsidR="003401BE" w:rsidRPr="003401BE" w:rsidRDefault="003401BE" w:rsidP="003401B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D99" w14:textId="505D23D5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588DA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D4" w14:textId="6EF6181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BD3" w14:textId="0DE335D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893" w14:textId="4E05BC12" w:rsidR="00731EF1" w:rsidRPr="00731EF1" w:rsidRDefault="00731EF1" w:rsidP="00731E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90F5" w14:textId="00A7D4FC" w:rsidR="00731EF1" w:rsidRPr="00731EF1" w:rsidRDefault="00731EF1" w:rsidP="00731E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F3E1" w14:textId="0FA73A4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AF4B" w14:textId="4F692084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9EB2" w14:textId="23E4FC9E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F352" w14:textId="2329C91F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76C4" w14:textId="70D68087" w:rsidR="00731EF1" w:rsidRPr="00731EF1" w:rsidRDefault="00731EF1" w:rsidP="00731E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1F36" w14:textId="561DBC5D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2493" w14:textId="45FF489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6080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3D4E5A5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CEB" w14:textId="3189501F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3EE7" w14:textId="7A62B570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0CFA5B83" w14:textId="77777777" w:rsidTr="00E756FA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0079A" w14:textId="774C12BB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0659A" w14:textId="51ADA2CA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56A9CC" w14:textId="10E02A87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диспетчерск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CE3AE" w14:textId="70203C75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776B9D" w14:textId="15B47BE5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686B54" w14:textId="08756956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EA7B1D" w14:textId="66EB505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1DC48" w14:textId="1AB4C8F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C7A58" w14:textId="1C817616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б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F1E40B0" w14:textId="50A009D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454AF" w14:textId="65C46268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5341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4951B8FB" w14:textId="1B1D37C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2553D" w14:textId="497C797C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001F" w14:textId="7F4B69A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4E928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7A8E8" w14:textId="2218A806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7B99B" w14:textId="45083D83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182362" w14:textId="1681410C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1249A9" w14:textId="2D4B54D9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90D1" w14:textId="0CDED34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07326" w14:textId="64C5D50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AE4EBF" w14:textId="3B233631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FDC57" w14:textId="2672ED3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84BF1C" w14:textId="5AB4A8F4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8A47647" w14:textId="449448F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A6B37" w14:textId="10B36452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BB2BD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6FD00C9F" w14:textId="0BA4CE1C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812254" w14:textId="774F239E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0EC004" w14:textId="1DD6B3DF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64FF972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C563F1" w:rsidRPr="004A1695" w:rsidRDefault="00C563F1" w:rsidP="00C563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C056103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3B71B731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1983E87F" w:rsidR="00C563F1" w:rsidRPr="00C563F1" w:rsidRDefault="00C563F1" w:rsidP="00C563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и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2E4C2F73" w:rsidR="00C563F1" w:rsidRPr="00C563F1" w:rsidRDefault="00C563F1" w:rsidP="00C563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14669613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C681F2A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67C44634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20D4330D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2539FE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E86FB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FDE3993" w14:textId="07B7397E" w:rsidR="00C563F1" w:rsidRPr="00C563F1" w:rsidRDefault="00C563F1" w:rsidP="00C563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3B53A0A8" w14:textId="66F9B2D9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3A39FB8F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F7057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4EE48819" w14:textId="60A5AC8B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045FAC7" w14:textId="7FE30CC0" w:rsidR="00C563F1" w:rsidRPr="00C563F1" w:rsidRDefault="00C563F1" w:rsidP="00C563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298E6175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095B" w:rsidRPr="004A1695" w14:paraId="77944B7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80095B" w:rsidRPr="004A1695" w:rsidRDefault="0080095B" w:rsidP="0080095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385E6F" w14:textId="46B8B12A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8B7342" w14:textId="3BC25D45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D187E3" w14:textId="2E1A6C52" w:rsidR="0080095B" w:rsidRPr="0080095B" w:rsidRDefault="0080095B" w:rsidP="0080095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Мурманске, Кольском районе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56F24B" w14:textId="753E88D1" w:rsidR="0080095B" w:rsidRPr="0080095B" w:rsidRDefault="0080095B" w:rsidP="0080095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9A1790" w14:textId="3AEA430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B86D3F0" w14:textId="0820490B" w:rsidR="0080095B" w:rsidRPr="0080095B" w:rsidRDefault="0080095B" w:rsidP="008009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7D9C37" w14:textId="3CDB2FE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1721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DED7E7" w14:textId="068B3917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0D7E61" w14:textId="4B59D31E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BB61154" w14:textId="6997958E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4 004 026,97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0E6BFE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2C51988F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CD47D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0E9723D" w14:textId="5EA0CDC6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D058B8" w14:textId="40A1157B" w:rsidR="0080095B" w:rsidRPr="0080095B" w:rsidRDefault="0080095B" w:rsidP="0080095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84B0E" w14:textId="6D87E99C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668A2B5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E8AC" w14:textId="6274E824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EF0A4" w14:textId="5C52E8D1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229B79" w14:textId="53F4EC7E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B326E8" w14:textId="000FF00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FE863BB" w14:textId="4AFA715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46C16B" w14:textId="0ECEA825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70076" w14:textId="2EA50A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59797F" w14:textId="5291D82E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96D3AD" w14:textId="09BE826A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438C2E" w14:textId="7D018B0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44723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4865B5F9" w14:textId="5789DD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8E4A9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0102F591" w14:textId="6358FC23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6290" w14:textId="59AFB06B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91291" w14:textId="2E443F98" w:rsidR="00731EF1" w:rsidRPr="00731EF1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4C21923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2B1D1" w14:textId="69BE8A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C86DA" w14:textId="5E82B2F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E3090" w14:textId="3D38F1CC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A9D635" w14:textId="57B785B9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8B9D8D" w14:textId="16E366A7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C27EC15" w14:textId="094FA1A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98D4DE" w14:textId="7533E3E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B3093" w14:textId="18AB07B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F34EC5" w14:textId="361A824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21AD77" w14:textId="6362983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9C8FC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3B08762A" w14:textId="1EB060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03F8E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4EA9EB1F" w14:textId="7ED2E0C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ADD123" w14:textId="172D9BA7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D137E" w14:textId="170206B3" w:rsidR="00731EF1" w:rsidRPr="004A1695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4B82BDE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CD17BE" w14:textId="45419854" w:rsidR="00F55B28" w:rsidRPr="00F55B28" w:rsidRDefault="00F55B28" w:rsidP="00F55B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6950C" w14:textId="007DB805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A5E78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720941B3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4191DE3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и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440288A4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411D48FE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025D699B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64AEEC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2EB1EC7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55B28">
              <w:rPr>
                <w:bCs/>
                <w:sz w:val="18"/>
                <w:szCs w:val="18"/>
              </w:rPr>
              <w:t>Мурманская о</w:t>
            </w:r>
            <w:r w:rsidRPr="00F55B28">
              <w:rPr>
                <w:bCs/>
                <w:sz w:val="18"/>
                <w:szCs w:val="18"/>
              </w:rPr>
              <w:t>б</w:t>
            </w:r>
            <w:r w:rsidRPr="00F55B28">
              <w:rPr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C72364" w14:textId="2E902EBB" w:rsidR="00F55B28" w:rsidRPr="00F55B28" w:rsidRDefault="00F55B28" w:rsidP="001A529F">
            <w:pPr>
              <w:tabs>
                <w:tab w:val="left" w:pos="13608"/>
              </w:tabs>
              <w:spacing w:line="240" w:lineRule="auto"/>
              <w:ind w:right="5"/>
              <w:jc w:val="center"/>
              <w:rPr>
                <w:sz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116 904 048,17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FFF7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CA59B8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324C" w14:textId="77777777" w:rsidR="00F55B28" w:rsidRPr="00F55B28" w:rsidRDefault="00F55B28" w:rsidP="00F55B2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Август</w:t>
            </w:r>
          </w:p>
          <w:p w14:paraId="06652F83" w14:textId="0587574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06E854C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6A950E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37C48EE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AD3B71" w14:textId="2242C124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CE4B11" w14:textId="5033A2D9" w:rsidR="00F55B28" w:rsidRPr="00F55B28" w:rsidRDefault="00F55B28" w:rsidP="00F55B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22D664" w14:textId="2EDECBF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а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87A70C" w14:textId="03976FBD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42066C6" w14:textId="7F4EEA0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13BDF5" w14:textId="632E0A0F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B1595" w14:textId="00812FAC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1099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7A3BC" w14:textId="0106B04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C13C64" w14:textId="0A389E19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3691AF" w14:textId="1524C30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8 587 419,35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B9C8D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F619BF8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250C5" w14:textId="77777777" w:rsidR="00F55B28" w:rsidRPr="00F55B28" w:rsidRDefault="00F55B28" w:rsidP="00F55B2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27B160A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602B78" w14:textId="49CD511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708C56" w14:textId="333D5EE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5F797C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593EDA0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1B94D3C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517692DB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CCCDA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26CCBFBD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4F7C37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04B08F8E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3C01E04B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1569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33A3E966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84E077" w14:textId="0652D79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631 102 750,00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08BDE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76328AF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A521A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1A5C0A" w14:textId="2B9C74D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6677500A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4A77168F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31EF1" w:rsidRPr="004A1695" w14:paraId="13C8134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588527" w14:textId="748E59A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5A761" w14:textId="1C16D152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2E4B7" w14:textId="7F5D13F2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 xml:space="preserve">ки ДПК, ГОСТ 32464-2013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26B8AE" w14:textId="77777777" w:rsidR="00731EF1" w:rsidRPr="00731EF1" w:rsidRDefault="00731EF1" w:rsidP="00731EF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1287C414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3B3211" w14:textId="4B087C8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FC7557" w14:textId="6B697983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E692A" w14:textId="46E31495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8552F1" w14:textId="69C4681E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CBA37E" w14:textId="2A1BC67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4BFE9B" w14:textId="43ABE62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41 789 485,00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06F5E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77BD2E6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22EAA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10C4EAA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76AD63" w14:textId="372D3629" w:rsidR="00731EF1" w:rsidRPr="00731EF1" w:rsidRDefault="00731EF1" w:rsidP="00731EF1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6794B" w14:textId="3E324037" w:rsidR="00731EF1" w:rsidRPr="00731EF1" w:rsidRDefault="00731EF1" w:rsidP="00731EF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F7399E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A78D3" w14:textId="03332E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BA30EF" w14:textId="7F0CD4B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F44261" w14:textId="6E10478E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338E3" w14:textId="74840AC0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CCA3867" w14:textId="19EBF5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E29C62" w14:textId="3AC9CB3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965B0D" w14:textId="0935F39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20"/>
              </w:rPr>
              <w:t>31825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3000CC" w14:textId="78D22170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9B94B7" w14:textId="7BD3728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6A4D4AB" w14:textId="747908F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18"/>
                <w:szCs w:val="18"/>
              </w:rPr>
              <w:t>1 071 425,38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F9A0F" w14:textId="17289128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6078B" w14:textId="0C830F5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C2E06" w14:textId="1F14E51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E5D70" w14:textId="281D86A7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9215A7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A51439" w14:textId="23A36FC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5BB93" w14:textId="28672F2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9F3C3" w14:textId="4F095E2C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092EF8" w14:textId="707B1789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5BC399" w14:textId="4777F9E5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6BBDD1" w14:textId="725247C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45DD0B8" w14:textId="7AFCC6A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20"/>
                <w:lang w:eastAsia="en-US"/>
              </w:rPr>
              <w:t>152686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1CFBDC" w14:textId="331B73E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6B6C4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7ABE58E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E987B" w14:textId="289F5AD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2 217 352,51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1C70CA" w14:textId="6D9D1DA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FC182" w14:textId="5ACD63D4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4F870B" w14:textId="63D7A83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FCA3B7" w14:textId="2AED8A98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15A3" w:rsidRPr="004A1695" w14:paraId="6EA9AB1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6CACD0" w14:textId="77777777" w:rsidR="00EE15A3" w:rsidRPr="004A1695" w:rsidRDefault="00EE15A3" w:rsidP="00EE15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E54D3" w14:textId="24E5E665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78CB0B" w14:textId="22C48609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331214CD" w14:textId="6856DCD6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ТТ100 мощностью 1,5 МВт</w:t>
            </w:r>
          </w:p>
        </w:tc>
        <w:tc>
          <w:tcPr>
            <w:tcW w:w="1275" w:type="dxa"/>
            <w:vAlign w:val="center"/>
          </w:tcPr>
          <w:p w14:paraId="57B4D1F7" w14:textId="6762E837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4EE7D43C" w14:textId="587364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EC5E407" w14:textId="5DD3A596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78C9BF66" w14:textId="1B84668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C0AA9B" w14:textId="415E0642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05DF491" w14:textId="4F22FB2D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5F7C4D0B" w14:textId="0C0AC8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14AACC8F" w14:textId="77777777" w:rsidR="00EE15A3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76583F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22461F9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3EA48E44" w14:textId="7777777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F5551" w14:textId="77777777" w:rsidR="00EE15A3" w:rsidRPr="00364B27" w:rsidRDefault="00EE15A3" w:rsidP="00EE1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9F2966D" w14:textId="6508BF51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81B7A0" w14:textId="1BA07DCA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6E61C5" w14:textId="77066F6B" w:rsidR="00EE15A3" w:rsidRPr="004A1695" w:rsidRDefault="00EE15A3" w:rsidP="00EE1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55A0BD61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ABBC84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BE207" w14:textId="015CBB5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0ABA" w14:textId="5D8C6BD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72F80" w14:textId="6F11485B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62899" w14:textId="0511B409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A07363" w14:textId="1334832E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7775D4" w14:textId="6099413E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F03030" w14:textId="7268D6F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20"/>
              </w:rPr>
              <w:t>310 6</w:t>
            </w:r>
            <w:r w:rsidRPr="004A1695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8A0A" w14:textId="3B0AB936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D6AFC" w14:textId="2570288E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3E3F15" w14:textId="5AD0A48E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5 689 540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6D3F0" w14:textId="1145B4AE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405A" w14:textId="3A312990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B64E" w14:textId="0B14558E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B79D" w14:textId="2622CCB4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219C951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0F2CAE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1E767" w14:textId="2013DE0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72C3D" w14:textId="353859DA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9077D" w14:textId="4DDBCE58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610C65" w14:textId="0487F11F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254B32" w14:textId="6E39DBFF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C28219" w14:textId="3CB9A625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05D71F" w14:textId="3927B17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3599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1A722A" w14:textId="42D0A5EF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7A8B07" w14:textId="77777777" w:rsidR="00EA14EE" w:rsidRPr="00B745A2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89A8E0D" w14:textId="4D347724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484590" w14:textId="70CB739F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571 158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19208" w14:textId="481F88E8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2C54" w14:textId="7CD406B7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D49E3" w14:textId="6D12A3E6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386C39" w14:textId="7F268D7C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3F4E5A3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888E1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7D89C" w14:textId="3A805E11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DAD57" w14:textId="69A58040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FC62F" w14:textId="0D35FB6F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E246" w14:textId="30655AC0" w:rsidR="00FE3401" w:rsidRPr="003773AD" w:rsidRDefault="00FE3401" w:rsidP="00F22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 w:rsidR="00F2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DF722B" w14:textId="4D4AE7D8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2BB42F" w14:textId="4DAD251B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C63BC" w14:textId="06755C4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1C61" w14:textId="5F61864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CA376" w14:textId="3B692903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17A0D7" w14:textId="5AB3C0BA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09B6" w14:textId="44DBEEE5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AEAB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B4808" w14:textId="7F01AA0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74E99" w14:textId="7DE52C41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13FB" w14:textId="5BDFA5BC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01DAA33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F7904C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78594" w14:textId="2DE5FB5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7408" w14:textId="6AE7C42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C14A5" w14:textId="585C983B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F18E" w14:textId="7348F2B6" w:rsidR="00FE3401" w:rsidRPr="003773AD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AFB8D8" w14:textId="509423CE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52EB72" w14:textId="5E2E810F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F3800" w14:textId="3919F384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42BB2" w14:textId="339FEB5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D2161" w14:textId="19144106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F67EA6" w14:textId="310B99A3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7C2B" w14:textId="199F0676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7A3F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25983F8" w14:textId="79EA6FC1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88ECB" w14:textId="31CE3953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E973" w14:textId="4F79E285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5B632ED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7A7083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AF435" w14:textId="11F3D918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C19DA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D89982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26B76BF3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519D3" w14:textId="7085FDD8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C979B" w14:textId="783C8976" w:rsidR="00FE3401" w:rsidRPr="003773AD" w:rsidRDefault="00F222FF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FE3401"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0FAFC" w14:textId="3D141482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9821F" w14:textId="46638B3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19A4F" w14:textId="73E02AC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98145" w14:textId="79D5C272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1339" w14:textId="18918B6C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AB65C6" w14:textId="3587E10C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1E45" w14:textId="34A3ABEC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583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D1FF88" w14:textId="62D0543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BC4E" w14:textId="6D3C26E2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C325" w14:textId="37ACA8EF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3B4D23C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A30119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EA9C" w14:textId="75D9A3F9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23F0" w14:textId="39748EC7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9AF" w14:textId="479643EE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1A98" w14:textId="6AB8E0EB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bookmarkStart w:id="0" w:name="ТоварИзготовлен"/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ACFFA7" w14:textId="519980F2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AD8799E" w14:textId="08F49B2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74F9" w14:textId="2AF02B5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2E61" w14:textId="5ABA6C3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025F" w14:textId="3CD72146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ED20" w14:textId="24244E5A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ACC7" w14:textId="1FDE96F5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FAB0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AB4B6C" w14:textId="190B08EF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551C" w14:textId="576267E1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FC13" w14:textId="7537FF46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28FF" w:rsidRPr="004A1695" w14:paraId="4D9DEA29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2FDE0C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6666F2" w14:textId="2E37558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884407" w14:textId="1BD8BED0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6B2E3" w14:textId="651CEFD3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968FC" w14:textId="22296FAF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AD6011" w14:textId="2AAE53FC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4B41D2" w14:textId="7CD8A1FE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28E05D" w14:textId="1DCB7700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4AD6">
              <w:rPr>
                <w:bCs/>
                <w:sz w:val="16"/>
                <w:szCs w:val="16"/>
              </w:rPr>
              <w:t>2 500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5023" w14:textId="21A0F9D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2E67" w14:textId="379E7C5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747D72B" w14:textId="5614BC0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66 2</w:t>
            </w:r>
            <w:r w:rsidRPr="005D4AD6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67DD6" w14:textId="747ED2CD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F663" w14:textId="77777777" w:rsidR="005B28FF" w:rsidRPr="00562BEA" w:rsidRDefault="005B28FF" w:rsidP="005B28F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Ноябрь</w:t>
            </w:r>
          </w:p>
          <w:p w14:paraId="5BE66630" w14:textId="3C1E0DC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B2B69" w14:textId="68046981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2B2B" w14:textId="0C50799F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5B28FF" w:rsidRPr="004A1695" w14:paraId="4F9FF73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EBCC44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993" w14:textId="065670A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365" w14:textId="3D2B75E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5F1D" w14:textId="475604B7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91B6" w14:textId="49FFC15D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B31B" w14:textId="73A9E14D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F14B" w14:textId="573542FA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A5F5" w14:textId="31576257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6F" w14:textId="00645E3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F76A" w14:textId="257EA60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751A" w14:textId="06B3B8F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913</w:t>
            </w:r>
            <w:r w:rsidRPr="0075721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</w:t>
            </w: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5721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26E2" w14:textId="37CC28A9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AD11" w14:textId="77777777" w:rsidR="005B28FF" w:rsidRPr="00004C1B" w:rsidRDefault="005B28FF" w:rsidP="005B28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Декабрь</w:t>
            </w:r>
          </w:p>
          <w:p w14:paraId="13CB8E09" w14:textId="023C3E92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4B242" w14:textId="5C390EE6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7504A" w14:textId="13FD7FAD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1A529F" w:rsidRPr="004A1695" w14:paraId="0F8C1F7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C8429E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B085F6" w14:textId="2DA18F1E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FEAAF" w14:textId="29FC2BF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F9A2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25AB1DE2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A62691" w14:textId="1F3A2BA1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225CBE" w14:textId="15A88852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4CDD95" w14:textId="7D827A8A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5DD8101" w14:textId="11A40EA6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B086F" w14:textId="5DD2BC5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F7AF1" w14:textId="78910F4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пос.Росляково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0CC499E" w14:textId="700317C9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08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7EDE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830F29E" w14:textId="4473E670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1DB9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58D83E0F" w14:textId="41ECFD2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1BB29" w14:textId="3BB97F50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5FB72" w14:textId="56560357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525DB0C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EFFAD6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76DC9A" w14:textId="3CCB144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F9D942" w14:textId="55D66C7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C0EA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D10A699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40B75" w14:textId="4F9B45C8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C8531B" w14:textId="12D0E21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F291737" w14:textId="727DB34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66C5BBE" w14:textId="5B5312AA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85BCC" w14:textId="1CFFF161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576E" w14:textId="21DBE61D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450B40" w14:textId="0C17B224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3 144 653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CD1F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ACD6C7E" w14:textId="6CDEE105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76F3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45C7FA3C" w14:textId="5EBF251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7AF2F" w14:textId="65FFA565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5A52" w14:textId="1B79080F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46578B6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6994A1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7AE5E" w14:textId="0D36DE4D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6929BD" w14:textId="0CFAE1F4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B070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движимого 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имущества</w:t>
            </w:r>
            <w:r>
              <w:rPr>
                <w:rFonts w:ascii="Times New Roman" w:hAnsi="Times New Roman"/>
                <w:sz w:val="18"/>
                <w:szCs w:val="18"/>
              </w:rPr>
              <w:t>- транспортных средств</w:t>
            </w:r>
          </w:p>
          <w:p w14:paraId="4F72E61D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F2D80E" w14:textId="1509C35B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574BAE" w14:textId="329840CB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FFF2DB3" w14:textId="15FA7135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B88FD8D" w14:textId="46DC5840" w:rsidR="001A529F" w:rsidRPr="00757213" w:rsidRDefault="004274E9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D5AE" w14:textId="7A40AB62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92451" w14:textId="1DFBD06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53026D" w14:textId="6075E3CA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0B252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779108FA" w14:textId="06B5C9E3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B1A1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121268EB" w14:textId="59C12EC0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FA9DA" w14:textId="632B5D9B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41005" w14:textId="11B2E5B1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73EA" w:rsidRPr="004A1695" w14:paraId="27AD22F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24E56E" w14:textId="77777777" w:rsidR="009D73EA" w:rsidRPr="004A1695" w:rsidRDefault="009D73EA" w:rsidP="009D73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82A73E" w14:textId="1992B1D5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6E025" w14:textId="2BBCF99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77D" w14:textId="0BBF0A91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 xml:space="preserve">Аренда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8E" w14:textId="3B051CD1" w:rsidR="009D73EA" w:rsidRPr="0049415E" w:rsidRDefault="009D73EA" w:rsidP="009D73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D94" w14:textId="4E2F43FC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B0F" w14:textId="064FEE0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5F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58E" w14:textId="436AF6A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A9" w14:textId="79845CE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7A0" w14:textId="65ECB84C" w:rsidR="009D73EA" w:rsidRPr="00F44695" w:rsidRDefault="009D73EA" w:rsidP="009D73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Мурманская о</w:t>
            </w:r>
            <w:r w:rsidRPr="00B735F7">
              <w:rPr>
                <w:rFonts w:cs="Times New Roman CYR"/>
                <w:sz w:val="18"/>
                <w:szCs w:val="18"/>
              </w:rPr>
              <w:t>б</w:t>
            </w:r>
            <w:r w:rsidRPr="00B735F7">
              <w:rPr>
                <w:rFonts w:cs="Times New Roman CYR"/>
                <w:sz w:val="18"/>
                <w:szCs w:val="18"/>
              </w:rPr>
              <w:t>ласть, г. Север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915" w14:textId="4567263B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1 043 249,08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17B" w14:textId="77777777" w:rsidR="009D73EA" w:rsidRPr="00B735F7" w:rsidRDefault="009D73EA" w:rsidP="009D73EA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8D7D12B" w14:textId="2C03F2AD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C44" w14:textId="77777777" w:rsidR="009D73EA" w:rsidRPr="00B735F7" w:rsidRDefault="009D73EA" w:rsidP="009D73EA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Август</w:t>
            </w:r>
          </w:p>
          <w:p w14:paraId="2A801FBC" w14:textId="3FBA893D" w:rsidR="009D73EA" w:rsidRPr="0049415E" w:rsidRDefault="009D73EA" w:rsidP="009D73E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B735F7">
              <w:rPr>
                <w:rFonts w:cs="Times New Roman CYR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38" w14:textId="722FCF82" w:rsidR="009D73EA" w:rsidRPr="0049415E" w:rsidRDefault="009D73EA" w:rsidP="009D73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Закупка у еди</w:t>
            </w:r>
            <w:r w:rsidRPr="00B735F7">
              <w:rPr>
                <w:rFonts w:cs="Times New Roman CYR"/>
                <w:sz w:val="18"/>
                <w:szCs w:val="18"/>
              </w:rPr>
              <w:t>н</w:t>
            </w:r>
            <w:r w:rsidRPr="00B735F7">
              <w:rPr>
                <w:rFonts w:cs="Times New Roman CYR"/>
                <w:sz w:val="18"/>
                <w:szCs w:val="18"/>
              </w:rPr>
              <w:t>ственного п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ставщика (по</w:t>
            </w:r>
            <w:r w:rsidRPr="00B735F7">
              <w:rPr>
                <w:rFonts w:cs="Times New Roman CYR"/>
                <w:sz w:val="18"/>
                <w:szCs w:val="18"/>
              </w:rPr>
              <w:t>д</w:t>
            </w:r>
            <w:r w:rsidRPr="00B735F7">
              <w:rPr>
                <w:rFonts w:cs="Times New Roman CYR"/>
                <w:sz w:val="18"/>
                <w:szCs w:val="18"/>
              </w:rPr>
              <w:t>рядчика, испо</w:t>
            </w:r>
            <w:r w:rsidRPr="00B735F7">
              <w:rPr>
                <w:rFonts w:cs="Times New Roman CYR"/>
                <w:sz w:val="18"/>
                <w:szCs w:val="18"/>
              </w:rPr>
              <w:t>л</w:t>
            </w:r>
            <w:r w:rsidRPr="00B735F7">
              <w:rPr>
                <w:rFonts w:cs="Times New Roman CYR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9B" w14:textId="2F38B313" w:rsidR="009D73EA" w:rsidRPr="0049415E" w:rsidRDefault="009D73EA" w:rsidP="009D7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11C" w:rsidRPr="004A1695" w14:paraId="3034240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C0E8C" w14:textId="77777777" w:rsidR="0010611C" w:rsidRPr="004A1695" w:rsidRDefault="0010611C" w:rsidP="0010611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7128F" w14:textId="7688CFFD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13FE1E6" w14:textId="0E6FD486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7ACA0865" w14:textId="66D456FE" w:rsidR="0010611C" w:rsidRPr="00B735F7" w:rsidRDefault="0010611C" w:rsidP="0010611C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3B114B6" w14:textId="37A99961" w:rsidR="0010611C" w:rsidRPr="00B735F7" w:rsidRDefault="0010611C" w:rsidP="0010611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B745413" w14:textId="122F92D8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8CA1B18" w14:textId="7E093DCB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386A" w14:textId="34BBB044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2C66" w14:textId="2504A6C9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5167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27F227D" w14:textId="7C44B67A" w:rsidR="0010611C" w:rsidRPr="00B735F7" w:rsidRDefault="0010611C" w:rsidP="0010611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25B02A8" w14:textId="32679E71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355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873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881BA6D" w14:textId="4C72AAEB" w:rsidR="0010611C" w:rsidRPr="00B735F7" w:rsidRDefault="0010611C" w:rsidP="0010611C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79FDE" w14:textId="77777777" w:rsidR="0010611C" w:rsidRPr="004A1695" w:rsidRDefault="0010611C" w:rsidP="0010611C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3D9C7CE" w14:textId="768CC862" w:rsidR="0010611C" w:rsidRPr="00B735F7" w:rsidRDefault="0010611C" w:rsidP="0010611C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D30C5E" w14:textId="4C094FB9" w:rsidR="0010611C" w:rsidRPr="00B735F7" w:rsidRDefault="0010611C" w:rsidP="0010611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8E4685" w14:textId="7FFE4606" w:rsidR="0010611C" w:rsidRPr="00B735F7" w:rsidRDefault="0010611C" w:rsidP="00106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54960" w:rsidRPr="004A1695" w14:paraId="5107B8A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13A8CE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FBE94" w14:textId="4936AC7E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37F0225" w14:textId="5184291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5A81F8C4" w14:textId="5628ACCC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4731614D" w14:textId="7179E15A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4C6EA89B" w14:textId="6BC73254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C470FC9" w14:textId="53E2AB70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D3564D0" w14:textId="39D7C952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6974C0" w14:textId="26531C44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D702F7F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CB0C6E3" w14:textId="33DB1053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64CAC3D6" w14:textId="760E1D49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51C7CC9F" w14:textId="1686714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AEA5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249">
              <w:rPr>
                <w:sz w:val="18"/>
                <w:szCs w:val="18"/>
              </w:rPr>
              <w:t>Ноябрь</w:t>
            </w:r>
          </w:p>
          <w:p w14:paraId="7901CE78" w14:textId="0E3FB63A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55AC236" w14:textId="3D3E9115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5D96BC2" w14:textId="2450AD72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4B7C2EF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19ED4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27212D" w14:textId="461AA796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0A658" w14:textId="204114D5" w:rsidR="00454960" w:rsidRPr="00151D58" w:rsidRDefault="00454960" w:rsidP="000A5D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bCs/>
                <w:sz w:val="18"/>
                <w:szCs w:val="18"/>
              </w:rPr>
              <w:t>68</w:t>
            </w:r>
            <w:r>
              <w:rPr>
                <w:bCs/>
                <w:sz w:val="18"/>
                <w:szCs w:val="18"/>
              </w:rPr>
              <w:t>.20.1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67F" w14:textId="04466C95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Аренда недвижимого имущ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е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887" w14:textId="1CC0547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целостности и сохранности арендованного имущества. И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пользование арендуемого имущества по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63F9" w14:textId="197525E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1DE4" w14:textId="3E3B21F9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682B" w14:textId="7D93233F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FB86" w14:textId="10BC2745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0DC" w14:textId="1D3B2D74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б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Снежн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горск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, г. Поля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р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ный,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. Оленья Губа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A75" w14:textId="024B7524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sz w:val="18"/>
              </w:rPr>
              <w:t>9 616 011,47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9D2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36AB420" w14:textId="6B89096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D55" w14:textId="77777777" w:rsidR="00454960" w:rsidRPr="000216CC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8CE1A3" w14:textId="1046D93E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920A3" w14:textId="0908DE5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Закупка у еди</w:t>
            </w:r>
            <w:r w:rsidRPr="000216CC">
              <w:rPr>
                <w:sz w:val="18"/>
                <w:szCs w:val="18"/>
              </w:rPr>
              <w:t>н</w:t>
            </w:r>
            <w:r w:rsidRPr="000216CC">
              <w:rPr>
                <w:sz w:val="18"/>
                <w:szCs w:val="18"/>
              </w:rPr>
              <w:t>ственного п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ставщика (по</w:t>
            </w:r>
            <w:r w:rsidRPr="000216CC">
              <w:rPr>
                <w:sz w:val="18"/>
                <w:szCs w:val="18"/>
              </w:rPr>
              <w:t>д</w:t>
            </w:r>
            <w:r w:rsidRPr="000216CC">
              <w:rPr>
                <w:sz w:val="18"/>
                <w:szCs w:val="18"/>
              </w:rPr>
              <w:t>рядчика, испо</w:t>
            </w:r>
            <w:r w:rsidRPr="000216CC">
              <w:rPr>
                <w:sz w:val="18"/>
                <w:szCs w:val="18"/>
              </w:rPr>
              <w:t>л</w:t>
            </w:r>
            <w:r w:rsidRPr="000216CC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FD89" w14:textId="34459C2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4960" w:rsidRPr="004A1695" w14:paraId="5AF6190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CE3F3A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C6538" w14:textId="6D8425A9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3E452" w14:textId="01A5A5A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AE280" w14:textId="4AD0C8D1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анализатора жидк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сти «</w:t>
            </w:r>
            <w:proofErr w:type="spell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Флюорат</w:t>
            </w:r>
            <w:proofErr w:type="spellEnd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02-5м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(или эквивалент) и комплектующих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5011A2" w14:textId="46B4C8E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C1321E" w14:textId="208C161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AC8091" w14:textId="393857D5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CD0214" w14:textId="418E5A4C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D5BD70" w14:textId="0D2B003C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D15B6A" w14:textId="45B4C37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CB04D" w14:textId="42BC1CA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74 42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4EE44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6CF435B0" w14:textId="6355833D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8A183" w14:textId="77777777" w:rsidR="00454960" w:rsidRPr="004A1695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6FBC9839" w14:textId="1478FD14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8A324" w14:textId="00919D9E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76D39" w14:textId="6D58767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66A20C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B20D6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A7612D" w14:textId="75C57251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4547AE00" w14:textId="32BF96EC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9EB07BF" w14:textId="7B0D9B32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8667D9">
              <w:rPr>
                <w:rFonts w:ascii="Times New Roman" w:hAnsi="Times New Roman"/>
                <w:sz w:val="18"/>
                <w:szCs w:val="18"/>
              </w:rPr>
              <w:t>догревателей-кавитаторов</w:t>
            </w:r>
            <w:proofErr w:type="spellEnd"/>
            <w:r w:rsidRPr="008667D9">
              <w:rPr>
                <w:rFonts w:ascii="Times New Roman" w:hAnsi="Times New Roman"/>
                <w:sz w:val="18"/>
                <w:szCs w:val="18"/>
              </w:rPr>
              <w:t xml:space="preserve"> мазута ДКМ-1000-25</w:t>
            </w:r>
          </w:p>
        </w:tc>
        <w:tc>
          <w:tcPr>
            <w:tcW w:w="1275" w:type="dxa"/>
            <w:vAlign w:val="center"/>
          </w:tcPr>
          <w:p w14:paraId="78950ABE" w14:textId="5407C799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Габаритные размеры 680мм*225мм*295мм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CA0B7F" w14:textId="49810AEE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27ACFA" w14:textId="768D17D6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F23C23E" w14:textId="1DD8629B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DFB30B" w14:textId="114BA383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DCC8BD8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5E483D7" w14:textId="4B1D9A3C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4AA29696" w14:textId="49B2D58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1 933 333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5A77DD45" w14:textId="6CB74F5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AF978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</w:t>
            </w:r>
            <w:r w:rsidRPr="006D3249">
              <w:rPr>
                <w:sz w:val="18"/>
                <w:szCs w:val="18"/>
              </w:rPr>
              <w:t>рь</w:t>
            </w:r>
          </w:p>
          <w:p w14:paraId="437085AB" w14:textId="55F15406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4EC4D6A6" w14:textId="2631457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06B7CDD" w14:textId="4B41E308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2F2" w:rsidRPr="004A1695" w14:paraId="36C256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CE0F48" w14:textId="77777777" w:rsidR="006912F2" w:rsidRPr="004A1695" w:rsidRDefault="006912F2" w:rsidP="006912F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CFCC5" w14:textId="1842B992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16E9F393" w14:textId="52D5D038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2832185C" w14:textId="6FA1E30C" w:rsidR="006912F2" w:rsidRPr="006912F2" w:rsidRDefault="006912F2" w:rsidP="006912F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польз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вание (аренду) недвижимого имущества</w:t>
            </w:r>
          </w:p>
        </w:tc>
        <w:tc>
          <w:tcPr>
            <w:tcW w:w="1275" w:type="dxa"/>
            <w:vAlign w:val="center"/>
          </w:tcPr>
          <w:p w14:paraId="24DD3F9D" w14:textId="30903EB1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vAlign w:val="center"/>
          </w:tcPr>
          <w:p w14:paraId="56DE3ABB" w14:textId="28C1E58B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68009D4" w14:textId="318FC5C9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912F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905C117" w14:textId="73A38403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CD563E" w14:textId="630C58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BB2F322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б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C72358E" w14:textId="4B265D15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047D68CC" w14:textId="19CDC0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5A2A1647" w14:textId="056582B8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8677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1BA5762A" w14:textId="1FB750DC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5B2F0F7" w14:textId="56A5C24A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д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л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CD3070D" w14:textId="301B7DD4" w:rsidR="006912F2" w:rsidRPr="006912F2" w:rsidRDefault="006912F2" w:rsidP="006912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E7365" w:rsidRPr="004A1695" w14:paraId="781F280F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ED29F4" w14:textId="77777777" w:rsidR="00EE7365" w:rsidRPr="004A1695" w:rsidRDefault="00EE7365" w:rsidP="00EE736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6F48F5" w14:textId="40B9F53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4EDE9C" w14:textId="77BADDA2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26.51.52.130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BEC709" w14:textId="59E1BC62" w:rsidR="00EE7365" w:rsidRPr="00EE7365" w:rsidRDefault="00EE7365" w:rsidP="00EE736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E67F3B" w14:textId="0B20A356" w:rsidR="00EE7365" w:rsidRPr="00EE7365" w:rsidRDefault="00EE7365" w:rsidP="00EE73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0ABE7E7" w14:textId="30364E75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EC7138" w14:textId="1C44D581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E73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C04531" w14:textId="28639BCF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B2617" w14:textId="5FFB9B7A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613087" w14:textId="5BB4122A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8F5B60" w14:textId="27EA26DC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1 034 204,58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B12B6C" w14:textId="543CAA39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12565" w14:textId="7777777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DB94E4" w14:textId="1E346DFB" w:rsidR="00EE7365" w:rsidRPr="00EE7365" w:rsidRDefault="00EE7365" w:rsidP="00EE736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EBD3AE" w14:textId="37FA7000" w:rsidR="00EE7365" w:rsidRPr="00EE7365" w:rsidRDefault="00EE7365" w:rsidP="00EE736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4A6C8" w14:textId="3DF87EF2" w:rsidR="00EE7365" w:rsidRPr="00EE7365" w:rsidRDefault="00EE7365" w:rsidP="00EE736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BBDD0A7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964E2" w:rsidRPr="004A1695" w14:paraId="16CCC7BC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7364C" w14:textId="1026C7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E7D0" w14:textId="69E3AD7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BE71C" w14:textId="449BB71B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51B57A2E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у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р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69E0E4E" w14:textId="0958742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8978C8C" w14:textId="65DF6D7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8F791E8" w14:textId="4CCB9EE0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29DB" w14:textId="5EE90D3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36F5C" w14:textId="4CD32FB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13C3C2" w14:textId="479494E6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bCs/>
                <w:sz w:val="18"/>
                <w:szCs w:val="18"/>
                <w:lang w:eastAsia="en-US"/>
              </w:rPr>
              <w:t>945 193,92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D9C2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209AD9E5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CE9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081E49B3" w14:textId="3BC40CC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DFE18" w14:textId="59F28C32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9CB0" w14:textId="1C834E12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4964E2" w:rsidRPr="004A1695" w14:paraId="0395BF9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50EAAB3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5C5AD2D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47526D7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C80C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1F28EA4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16894D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54B30A0E" w:rsidR="004964E2" w:rsidRPr="004964E2" w:rsidRDefault="005C110A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2D60C6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4099D" w14:textId="7777777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5D31BE2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9A0B91" w14:textId="5D1CAD75" w:rsidR="004964E2" w:rsidRPr="004964E2" w:rsidRDefault="005C110A" w:rsidP="005C110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875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E2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59CFB31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109C3D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Февраль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74A81D15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2AC5579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6D00944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4B27236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F6D9FF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31AD10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793D204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236EC3D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53ECD84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6BF62FB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59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768A067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529A44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2E1FA4" w14:textId="712C6E0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1 47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800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678D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6CA37079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FE5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46BD25F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3147D60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1BFA3E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2860314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2FB065B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5D1311B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4670A75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3EEF426A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02DC537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48257DF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24430BD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31119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4C060DC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CBAD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E27A2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2DA561E" w14:textId="0212ED3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952 552,59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0638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5E86513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5DA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7BCE9DE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07AAFC5E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35DEABD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377704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012602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1002EB3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5B7D5D6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4F33EF4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3821790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34F6B9F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487CB38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15742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6B0D09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A41E5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481ED09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9A08F" w14:textId="3100AAB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661 164,00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BD4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77BACFB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4B8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3D90746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5929EC01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6678229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43C427D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5EAE823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1763F66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01A2E72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7CA7A422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1D4F540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C801E1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11DDBA6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153924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74909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E7BE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3E754C7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F81249" w14:textId="6A97A89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2 237 272,42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1D78B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3316CFD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1BE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3BBB9B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E843E7C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0643FFC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606DF7B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FD5886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3A08B1" w14:textId="1CA1C11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126C1305" w14:textId="047997F4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57225A71" w14:textId="47C72423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5BF480A8" w14:textId="3DC22AE8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4DF8A48B" w14:textId="5CF4D81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56CD3778" w14:textId="381344C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19D5E1AB" w14:textId="564225E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3D3F2640" w14:textId="42B54E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091BC86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AAB49E1" w14:textId="31FA3EB7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583E1467" w14:textId="6844CA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60A1A130" w14:textId="3222DA2E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D38D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3B18C40" w14:textId="1978B4F2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D5E369C" w14:textId="46C270F8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261E3D3" w14:textId="2C74B7C1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4754" w:rsidRPr="004A1695" w14:paraId="7150AB9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9DA261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B130B" w14:textId="14BA42E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627D" w14:textId="48A55EF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38EA" w14:textId="0B38719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D4B3D" w14:textId="0F6B45A4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7C4205" w14:textId="215B617F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FD9203" w14:textId="49B8127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7288C" w14:textId="35A9241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6A2F" w14:textId="34DA5D6C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57980" w14:textId="383ED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CF2D09A" w14:textId="5D6FB02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B17D" w14:textId="20C69514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1D4DD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5AC088" w14:textId="47600FC1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FD1E" w14:textId="4B49477D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34E53" w14:textId="5548613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179F9A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946B8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AC122" w14:textId="54C6A73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0959" w14:textId="640ABFB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A36690" w14:textId="0B692F7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263DF" w14:textId="5D4F92BE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DE5FBF" w14:textId="50BD760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0BD976" w14:textId="0F6630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4AC1" w14:textId="5E5F9AA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7B25" w14:textId="14BCF80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31AA6" w14:textId="3084B61B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5234D5" w14:textId="6E4B0A2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1CA1C" w14:textId="4FD1DDB9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F4C6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73823D" w14:textId="01421F5C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857EC" w14:textId="60B9AE36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1B2A8" w14:textId="4E5D4AC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0E82F90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F27B2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29BC6" w14:textId="6C0973B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98774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BE41BD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78DED909" w14:textId="7777777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3933DF" w14:textId="60ECA5E8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7A064" w14:textId="71A5A299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2106E1" w14:textId="7A5BC84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1A474" w14:textId="2E205AF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D141" w14:textId="2A4D73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E7FA7" w14:textId="785E0F9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43016" w14:textId="4B8936AD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F5B71A" w14:textId="6A03597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E24B4" w14:textId="1D8B5903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7F77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52F970" w14:textId="5D40B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814AE" w14:textId="165E210A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E2CA2" w14:textId="342637F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739E" w:rsidRPr="004A1695" w14:paraId="622FB259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1EB22" w14:textId="77777777" w:rsidR="0036739E" w:rsidRPr="004A1695" w:rsidRDefault="0036739E" w:rsidP="0036739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E654CA" w14:textId="676E74F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F9044" w14:textId="1388FE8C" w:rsidR="0036739E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E5419" w14:textId="0999EECB" w:rsidR="0036739E" w:rsidRPr="003773AD" w:rsidRDefault="0036739E" w:rsidP="0036739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банковск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 xml:space="preserve"> гаранти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D234A" w14:textId="716AA27B" w:rsidR="0036739E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57E4">
              <w:rPr>
                <w:sz w:val="18"/>
                <w:szCs w:val="18"/>
              </w:rPr>
              <w:t>В обеспечение исполнения обязательств по концессионн</w:t>
            </w:r>
            <w:r w:rsidRPr="00E757E4">
              <w:rPr>
                <w:sz w:val="18"/>
                <w:szCs w:val="18"/>
              </w:rPr>
              <w:t>о</w:t>
            </w:r>
            <w:r w:rsidRPr="00E757E4">
              <w:rPr>
                <w:sz w:val="18"/>
                <w:szCs w:val="18"/>
              </w:rPr>
              <w:t>му соглашению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CFB06B" w14:textId="22E8467E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AFA6E0" w14:textId="43E5025A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 РУБ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A1CD73" w14:textId="43980179" w:rsidR="0036739E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61D0" w14:textId="397D637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C2268" w14:textId="1A5C896B" w:rsidR="0036739E" w:rsidRPr="003773AD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109D84" w14:textId="77777777" w:rsidR="0036739E" w:rsidRDefault="0036739E" w:rsidP="001105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1. 5 037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14:paraId="2720D250" w14:textId="7777D460" w:rsidR="0036739E" w:rsidRDefault="0036739E" w:rsidP="001105E2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2. вознаграждение за предоставление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 xml:space="preserve">гарантии – 2,0 % </w:t>
            </w:r>
            <w:proofErr w:type="gramStart"/>
            <w:r w:rsidRPr="00C21A07">
              <w:rPr>
                <w:rFonts w:ascii="Times New Roman" w:hAnsi="Times New Roman"/>
                <w:sz w:val="16"/>
                <w:szCs w:val="16"/>
              </w:rPr>
              <w:t>годовых</w:t>
            </w:r>
            <w:proofErr w:type="gramEnd"/>
            <w:r w:rsidRPr="00C21A07">
              <w:rPr>
                <w:rFonts w:ascii="Times New Roman" w:hAnsi="Times New Roman"/>
                <w:sz w:val="16"/>
                <w:szCs w:val="16"/>
              </w:rPr>
              <w:t xml:space="preserve"> от суммы и срока действия  гарантии с упл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той единовреме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но до выдачи гарантии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1B6F" w14:textId="4B1B57CB" w:rsidR="0036739E" w:rsidRPr="00731EF1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D664" w14:textId="77777777" w:rsidR="0036739E" w:rsidRPr="00A322A9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3F63908" w14:textId="7544BDC0" w:rsidR="0036739E" w:rsidRPr="00151D58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6BB3A" w14:textId="69305FAA" w:rsidR="0036739E" w:rsidRPr="007726FC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7950" w14:textId="7FD2F2C4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4964E2" w:rsidRPr="004A1695" w14:paraId="0E41E4B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9A8A70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C56D" w14:textId="4EB614CA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BF2A" w14:textId="3A485EF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7C8F" w14:textId="056F7AC1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4CAC" w14:textId="20C4F5DD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A57" w14:textId="3F18D828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CDC" w14:textId="37294B3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EB48" w14:textId="4636C71B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10A2" w14:textId="3E81400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EAC5" w14:textId="7F8167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7230" w14:textId="226B18CC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790" w14:textId="01A31890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069B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91A56E8" w14:textId="27F44E4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F9F1" w14:textId="626C33FD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6F77" w14:textId="6C13593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3A530135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2C5E0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1FDCCE" w14:textId="3D52407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68F66" w14:textId="177FD29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97F740" w14:textId="1DBF085B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F518C3" w14:textId="44B05D8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A164" w14:textId="3D01E9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6E24" w14:textId="0D770A2E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A753BBB" w14:textId="2ACE303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1816C" w14:textId="431CC64F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4EFC40" w14:textId="41F0A91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630125E" w14:textId="48943392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D884D" w14:textId="788B3BC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50E4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2CA2B808" w14:textId="7265E2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7ADE60" w14:textId="49ADCC71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B1F00C" w14:textId="2B88E36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964E2" w:rsidRPr="004A1695" w14:paraId="5555A2C0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6DD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20C7C" w14:textId="3D88531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79C5A1AC" w14:textId="31E8521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2DD83F44" w14:textId="38A19000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5BFFF03D" w14:textId="291E1576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04B03A84" w14:textId="022A11F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77C19212" w14:textId="22FF9F6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80DBE9D" w14:textId="4393CDA6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22567377" w14:textId="18453AD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2EFF6CB" w14:textId="77777777" w:rsidR="004964E2" w:rsidRPr="00166035" w:rsidRDefault="004964E2" w:rsidP="004964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69985B51" w14:textId="3ADBA0A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14F43062" w14:textId="16AF6836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035">
              <w:rPr>
                <w:sz w:val="18"/>
                <w:szCs w:val="18"/>
              </w:rPr>
              <w:t>2 90</w:t>
            </w:r>
            <w:r>
              <w:rPr>
                <w:sz w:val="18"/>
                <w:szCs w:val="18"/>
              </w:rPr>
              <w:t>7</w:t>
            </w:r>
            <w:r w:rsidRPr="00166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 w:rsidRPr="001660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6F0E009" w14:textId="623D99E9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6659F" w14:textId="77777777" w:rsidR="004964E2" w:rsidRPr="00166035" w:rsidRDefault="004964E2" w:rsidP="004964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11CFC191" w14:textId="57B566C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A419ABC" w14:textId="65345D85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1DA0DF0" w14:textId="24F49BD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2C57BF3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47201D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CFEC7" w14:textId="74FA24E3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0431" w14:textId="3B6612D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894DC" w14:textId="55ECF3F4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8"/>
                <w:szCs w:val="18"/>
              </w:rPr>
              <w:t>Выполнение работ по уст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а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 xml:space="preserve">новке </w:t>
            </w:r>
            <w:proofErr w:type="spellStart"/>
            <w:r w:rsidRPr="00480C59"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ограждения котельной, нах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о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дящейся в пользовании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37338" w14:textId="7E57C688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ь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ж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о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й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а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D80721" w14:textId="0868490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66A61" w14:textId="23C5F0C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12F0" w14:textId="7BB3B3D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32DD" w14:textId="380781B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F3289" w14:textId="130758D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cs="Times New Roman CYR"/>
                <w:sz w:val="18"/>
                <w:szCs w:val="18"/>
              </w:rPr>
              <w:t xml:space="preserve">Мурманская обл., </w:t>
            </w:r>
            <w:r>
              <w:rPr>
                <w:rFonts w:cs="Times New Roman CYR"/>
                <w:sz w:val="18"/>
                <w:szCs w:val="18"/>
              </w:rPr>
              <w:t>Кольский</w:t>
            </w:r>
            <w:r w:rsidRPr="00480C59">
              <w:rPr>
                <w:rFonts w:cs="Times New Roman CYR"/>
                <w:sz w:val="18"/>
                <w:szCs w:val="18"/>
              </w:rPr>
              <w:t xml:space="preserve"> район, п. </w:t>
            </w:r>
            <w:r>
              <w:rPr>
                <w:rFonts w:cs="Times New Roman CYR"/>
                <w:sz w:val="18"/>
                <w:szCs w:val="18"/>
              </w:rPr>
              <w:t>Верхнетуло</w:t>
            </w:r>
            <w:r>
              <w:rPr>
                <w:rFonts w:cs="Times New Roman CYR"/>
                <w:sz w:val="18"/>
                <w:szCs w:val="18"/>
              </w:rPr>
              <w:t>м</w:t>
            </w:r>
            <w:r>
              <w:rPr>
                <w:rFonts w:cs="Times New Roman CYR"/>
                <w:sz w:val="18"/>
                <w:szCs w:val="18"/>
              </w:rPr>
              <w:t>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C27AF9" w14:textId="1BE8EFE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408 586,55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48E0E" w14:textId="52482DAF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D7854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4FA82A2" w14:textId="3DCDFB9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248A2" w14:textId="223AB2B8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94923" w14:textId="40E6F9E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2A5861F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7EE148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57BD1" w14:textId="780E3A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FA02" w14:textId="54F6B94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30CF2" w14:textId="182E173C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ыполнение работ по стро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тельству комплектной тран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форматорной подстанции и линий электропередачи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4812C" w14:textId="3B3E0EBF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4584F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ь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ж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о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й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а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9C45FB" w14:textId="56C886D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359596" w14:textId="65E9843A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8B86871" w14:textId="4A827FA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A5CB" w14:textId="0B68410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4891" w14:textId="399359B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EB">
              <w:rPr>
                <w:rFonts w:cs="Times New Roman CYR"/>
                <w:sz w:val="18"/>
                <w:szCs w:val="18"/>
              </w:rPr>
              <w:t>Мурманская о</w:t>
            </w:r>
            <w:r w:rsidRPr="00FF66EB">
              <w:rPr>
                <w:rFonts w:cs="Times New Roman CYR"/>
                <w:sz w:val="18"/>
                <w:szCs w:val="18"/>
              </w:rPr>
              <w:t>б</w:t>
            </w:r>
            <w:r w:rsidRPr="00FF66EB">
              <w:rPr>
                <w:rFonts w:cs="Times New Roman CYR"/>
                <w:sz w:val="18"/>
                <w:szCs w:val="18"/>
              </w:rPr>
              <w:t>ласть, г. Заполя</w:t>
            </w:r>
            <w:r w:rsidRPr="00FF66EB">
              <w:rPr>
                <w:rFonts w:cs="Times New Roman CYR"/>
                <w:sz w:val="18"/>
                <w:szCs w:val="18"/>
              </w:rPr>
              <w:t>р</w:t>
            </w:r>
            <w:r w:rsidRPr="00FF66EB">
              <w:rPr>
                <w:rFonts w:cs="Times New Roman CYR"/>
                <w:sz w:val="18"/>
                <w:szCs w:val="18"/>
              </w:rPr>
              <w:t>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40CB20" w14:textId="64E5E02D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7 483 333,33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D6C69" w14:textId="61D6139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2BC6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CF4AD31" w14:textId="638B3E8B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521B7" w14:textId="6FEB3ED3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B5F6C" w14:textId="2ED606C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5F5D495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12642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9A0E0D" w14:textId="63D00B3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1A04A8" w14:textId="3F4C0D6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316524" w14:textId="63AB3E59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01F430" w14:textId="3B83C7E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401B4AC" w14:textId="4999C901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07CFF27" w14:textId="2BC11982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555EC0" w14:textId="29FC6A84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20AEAA" w14:textId="538F1F1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96B1A" w14:textId="34A7DC91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3EE98E3" w14:textId="26C5772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2 283 538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C3181" w14:textId="0078C9C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2342F" w14:textId="77777777" w:rsidR="004964E2" w:rsidRPr="0080095B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8B3F10F" w14:textId="64F8B4D5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33CC6E" w14:textId="343E38D7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3654BB" w14:textId="5217700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278C4" w:rsidRPr="004A1695" w14:paraId="0E629D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180DFE7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1A8E17" w14:textId="5110557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C9D4C9" w14:textId="7AAB38A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F4E0FC" w14:textId="15A84B23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6805B3" w14:textId="74573EAD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CAFA249" w14:textId="520C5F31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F18078" w14:textId="3FACCDA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A4D0B" w14:textId="635ADE0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108216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59D1F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8CA637A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2698687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Филиал АО "МЭС" "Канд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а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лакшская тепл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сеть", Котельные</w:t>
            </w:r>
          </w:p>
          <w:p w14:paraId="37574046" w14:textId="055AC1D6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949880F" w14:textId="05CAEB96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17 314 560,00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C9FD9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4F57DFF" w14:textId="634D372C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A900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58EF4B3E" w14:textId="5B84AF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267EC9" w14:textId="5F1909F0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DAC920" w14:textId="54AA730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03F2967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B02E6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7AF01F" w14:textId="2A0B736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5AA270" w14:textId="14567E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167FF9" w14:textId="553AE172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3852C5" w14:textId="4EE7B193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CC04D8" w14:textId="2994221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9E28B91" w14:textId="32ED272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10FCE2" w14:textId="4F039F4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01D1F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C267AE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106888" w14:textId="35E0B7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ЗАТО Александровск,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.Г</w:t>
            </w:r>
            <w:proofErr w:type="gram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аджиево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, К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тельная ТЦ-640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E872004" w14:textId="08EDF590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1 879 708,92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2534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0E427E6" w14:textId="0A71ACF4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04BE2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3BDB725B" w14:textId="3F0053E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BED1B1" w14:textId="21691639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F5BD3" w14:textId="555646EA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195F3B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B7321B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09F738" w14:textId="69EB5998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5E0F23" w14:textId="04D90D37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778BDA" w14:textId="15DCA72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D17BE" w14:textId="4D05A1DE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AC49CEE" w14:textId="6C1F908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3C5262F" w14:textId="11F92EF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56BD1A" w14:textId="1F8B86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62F70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33A17B2B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FEE9AD" w14:textId="3C16B6E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г</w:t>
            </w:r>
            <w:proofErr w:type="gram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.М</w:t>
            </w:r>
            <w:proofErr w:type="gram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урманск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, Пе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р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вомайский округ, </w:t>
            </w: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п.Абрам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-Мыс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2576F82" w14:textId="4E728B63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1 980 300,84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A30E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7F5DAA03" w14:textId="6E12E2E2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6F78D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4750227C" w14:textId="6BA3DB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47D060" w14:textId="532F28A7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11F135" w14:textId="61B24C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381F7A6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D282A" w14:textId="77777777" w:rsidR="004278C4" w:rsidRPr="004278C4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4AB56A" w14:textId="1B7C767D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1E7B66" w14:textId="10DA655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70D45E" w14:textId="256D87F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8FEB98" w14:textId="76065A75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54E1112" w14:textId="6CC93622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EF193C4" w14:textId="7E2EAB50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500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4BE90D5" w14:textId="5F6F0AB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C711EC" w14:textId="41FB8CB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5207B8" w14:textId="77777777" w:rsidR="004278C4" w:rsidRPr="00D95002" w:rsidRDefault="004278C4" w:rsidP="004278C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49075CB5" w14:textId="67FF035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D95002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95002">
              <w:rPr>
                <w:rFonts w:ascii="Times New Roman" w:hAnsi="Times New Roman"/>
                <w:sz w:val="18"/>
                <w:szCs w:val="18"/>
              </w:rPr>
              <w:t>нежногорск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н.п.Оленья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 Губа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A7C5AA7" w14:textId="3D313212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51 357 977,80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AE9CC6" w14:textId="235ABF39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6A9A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8C1252D" w14:textId="5C872B2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BC39F8" w14:textId="488E8B7F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д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л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0893EB" w14:textId="1F8A604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426E" w:rsidRPr="004A1695" w14:paraId="52894F28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0B2BC1" w14:textId="77777777" w:rsidR="00C6426E" w:rsidRPr="006343FA" w:rsidRDefault="00C6426E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9A6541" w14:textId="6B80E4A0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2B35CB" w14:textId="4ACFB437" w:rsidR="00C6426E" w:rsidRPr="006343FA" w:rsidRDefault="00C6426E" w:rsidP="004964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BB9C03" w14:textId="1D417B39" w:rsidR="00C6426E" w:rsidRPr="006343FA" w:rsidRDefault="00C6426E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5D1540" w14:textId="7420F9FE" w:rsidR="00C6426E" w:rsidRPr="006343FA" w:rsidRDefault="00C6426E" w:rsidP="004964E2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1052353" w14:textId="30237FA2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28F05C" w14:textId="5CE43527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99BEA9" w14:textId="7AF2F71F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E756FA" w:rsidRPr="006343F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340694" w14:textId="2FBA210F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930EB9" w14:textId="77777777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ED238D" w14:textId="482EFDE8" w:rsidR="00C6426E" w:rsidRPr="006343FA" w:rsidRDefault="00C6426E" w:rsidP="00E756FA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D798C26" w14:textId="7589F2A8" w:rsidR="00C6426E" w:rsidRPr="006343FA" w:rsidRDefault="00E756FA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481 754 260,00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58D691" w14:textId="77777777" w:rsidR="00C6426E" w:rsidRPr="006343FA" w:rsidRDefault="00C6426E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0262ED" w14:textId="392C4ED8" w:rsidR="00C6426E" w:rsidRPr="006343FA" w:rsidRDefault="00C6426E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D989F6" w14:textId="666AB04F" w:rsidR="00C6426E" w:rsidRPr="006343FA" w:rsidRDefault="00C46522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Январь</w:t>
            </w:r>
          </w:p>
          <w:p w14:paraId="1599DEC4" w14:textId="6F442505" w:rsidR="00C6426E" w:rsidRPr="006343FA" w:rsidRDefault="00C46522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3AF50" w14:textId="25B29E3F" w:rsidR="00C6426E" w:rsidRPr="006343FA" w:rsidRDefault="00C6426E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sz w:val="18"/>
                <w:szCs w:val="18"/>
              </w:rPr>
              <w:t>Закупка у еди</w:t>
            </w:r>
            <w:r w:rsidRPr="006343FA">
              <w:rPr>
                <w:sz w:val="18"/>
                <w:szCs w:val="18"/>
              </w:rPr>
              <w:t>н</w:t>
            </w:r>
            <w:r w:rsidRPr="006343FA">
              <w:rPr>
                <w:sz w:val="18"/>
                <w:szCs w:val="18"/>
              </w:rPr>
              <w:t>ственного п</w:t>
            </w:r>
            <w:r w:rsidRPr="006343FA">
              <w:rPr>
                <w:sz w:val="18"/>
                <w:szCs w:val="18"/>
              </w:rPr>
              <w:t>о</w:t>
            </w:r>
            <w:r w:rsidRPr="006343FA">
              <w:rPr>
                <w:sz w:val="18"/>
                <w:szCs w:val="18"/>
              </w:rPr>
              <w:t>ставщика (по</w:t>
            </w:r>
            <w:r w:rsidRPr="006343FA">
              <w:rPr>
                <w:sz w:val="18"/>
                <w:szCs w:val="18"/>
              </w:rPr>
              <w:t>д</w:t>
            </w:r>
            <w:r w:rsidRPr="006343FA">
              <w:rPr>
                <w:sz w:val="18"/>
                <w:szCs w:val="18"/>
              </w:rPr>
              <w:t>рядчика, испо</w:t>
            </w:r>
            <w:r w:rsidRPr="006343FA">
              <w:rPr>
                <w:sz w:val="18"/>
                <w:szCs w:val="18"/>
              </w:rPr>
              <w:t>л</w:t>
            </w:r>
            <w:r w:rsidRPr="006343FA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696D0C" w14:textId="506D8F75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A62477" w:rsidRPr="004A1695" w14:paraId="03580F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D0F58" w14:textId="77777777" w:rsidR="00A62477" w:rsidRPr="004278C4" w:rsidRDefault="00A62477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A26B80" w14:textId="02F7914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02E0BF" w14:textId="6E8DC701" w:rsidR="00A62477" w:rsidRPr="00C6426E" w:rsidRDefault="00A62477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74D1A9" w14:textId="50186C9F" w:rsidR="00A62477" w:rsidRPr="00C6426E" w:rsidRDefault="00A62477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9C04CE" w14:textId="540BF8E3" w:rsidR="00A62477" w:rsidRPr="00C6426E" w:rsidRDefault="00A62477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712676" w14:textId="6A57F03B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CDD2540" w14:textId="4AA80A7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AEB04C7" w14:textId="2BA704F9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6"/>
                <w:szCs w:val="16"/>
              </w:rPr>
              <w:t>16 048,9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234DB1" w14:textId="41769AB3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83B78" w14:textId="7E19A17C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7BE3EF6" w14:textId="385517CB" w:rsidR="00A62477" w:rsidRPr="00C6426E" w:rsidRDefault="00A62477" w:rsidP="004964E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656 550,30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EA96E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58825170" w14:textId="1D369CE8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E2FBF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1A7B0916" w14:textId="2DEA8675" w:rsidR="00A62477" w:rsidRPr="00C6426E" w:rsidRDefault="00A62477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cyan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184AD5" w14:textId="193508B4" w:rsidR="00A62477" w:rsidRPr="00C6426E" w:rsidRDefault="00A62477" w:rsidP="004964E2">
            <w:pPr>
              <w:spacing w:line="0" w:lineRule="atLeast"/>
              <w:jc w:val="left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FBD646" w14:textId="229B9ED5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756FA">
        <w:trPr>
          <w:cantSplit/>
          <w:trHeight w:val="334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DA59F0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E352D" w14:textId="1E2DB0E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AF164" w14:textId="53999A1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B4E56" w14:textId="46B9551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71B5B441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4A2B08" w14:textId="51A9DEA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61AB25" w14:textId="7CD0609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EF9118" w14:textId="6117A26E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E19B6" w14:textId="62BF3AB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D4A43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D84A3AE" w14:textId="04BE1036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2193" w14:textId="3ADA0FD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67FB23C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5CDC4" w14:textId="5959A861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A108" w14:textId="6E3804A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114E93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49EA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863D6" w14:textId="1D5AD5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CE6E" w14:textId="7FACE18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E0297" w14:textId="6F3E87E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046" w14:textId="18244E52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D6C9F7" w14:textId="616832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0EEF16" w14:textId="756875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F6D71E" w14:textId="4374BD76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74F3F" w14:textId="70951EF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80A50" w14:textId="23D21EC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0D08485" w14:textId="4EF2CC52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938B" w14:textId="571CB2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1224B" w14:textId="431AD7E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D9F8A" w14:textId="310E47D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5A90" w14:textId="136245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E07D2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718CAC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2F915B2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31D7D76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EE111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33B2C5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6C3CB8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706C46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04DC36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FABA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4C411D" w14:textId="5E9A5D92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027E6DF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7C2791A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2B8754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20B39B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7EFED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DC98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066EC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648EC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6826BEA9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134" w:type="dxa"/>
            <w:vAlign w:val="center"/>
          </w:tcPr>
          <w:p w14:paraId="316D4D4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0E104F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123D0B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6C961E32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48146DF" w14:textId="643B705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4A1695" w:rsidRDefault="007B751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0E3B50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FE69A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73835" w14:textId="0C15739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0054" w14:textId="2E00611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D5D66" w14:textId="5F999C2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FC73" w14:textId="2307F825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B5C549" w14:textId="03C764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5E3E82" w14:textId="135DF00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0FBE2" w14:textId="15CDEAED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F433" w14:textId="17BA4A4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44656" w14:textId="60C0913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4BB03D2" w14:textId="569085E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vAlign w:val="center"/>
          </w:tcPr>
          <w:p w14:paraId="016E10B1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D097E3C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59850C2" w14:textId="7CDAB187" w:rsidR="007B751A" w:rsidRPr="004A1695" w:rsidRDefault="007B751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CD9780F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7D0738" w:rsidRPr="004A1695" w14:paraId="35EA53D4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CB973B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56F5B" w14:textId="1E7E92F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D9D06" w14:textId="78D9BC23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DB40A" w14:textId="54138ED0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0BAB3" w14:textId="0D5AA465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F7416A" w14:textId="69618092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9557EC" w14:textId="5C8E3EA0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ADF76" w14:textId="580554F1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23448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8931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293B8CD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ED42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г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.С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нежногорск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6C968E7C" w14:textId="1A2CF7D7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бло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ул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.Д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ьяченко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2" w:type="dxa"/>
            <w:vAlign w:val="center"/>
          </w:tcPr>
          <w:p w14:paraId="66E51358" w14:textId="4A2CC4B4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3 810 300,00</w:t>
            </w:r>
          </w:p>
        </w:tc>
        <w:tc>
          <w:tcPr>
            <w:tcW w:w="1134" w:type="dxa"/>
            <w:vAlign w:val="center"/>
          </w:tcPr>
          <w:p w14:paraId="7D24112C" w14:textId="3282FFD0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669CA0E8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B3CF00" w14:textId="21D5D60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192351" w14:textId="238073AE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B6CBF0F" w14:textId="11E2A957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0021E07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B3A392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70150" w14:textId="1BDCF9D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A3BC5" w14:textId="076A605A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3C904" w14:textId="16FF0559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346C4" w14:textId="507CDC58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EE9C68" w14:textId="611DF638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8F2F508" w14:textId="557BA732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F1709" w14:textId="03CA15BD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11724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0AEB3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7139A0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72B0E53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ская»</w:t>
            </w:r>
          </w:p>
        </w:tc>
        <w:tc>
          <w:tcPr>
            <w:tcW w:w="1292" w:type="dxa"/>
            <w:vAlign w:val="center"/>
          </w:tcPr>
          <w:p w14:paraId="44B99179" w14:textId="79D16562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1 905 150,00</w:t>
            </w:r>
          </w:p>
        </w:tc>
        <w:tc>
          <w:tcPr>
            <w:tcW w:w="1134" w:type="dxa"/>
            <w:vAlign w:val="center"/>
          </w:tcPr>
          <w:p w14:paraId="1E0EB264" w14:textId="712B5BA2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27673995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4DE5B3A" w14:textId="3E18D9FA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15EA30D" w14:textId="5A6F2549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6A2018A" w14:textId="74F636B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40D702E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8FD509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C7A2F" w14:textId="01F4271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3498" w14:textId="0E8C0F6C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385DF5" w14:textId="77777777" w:rsidR="007D0738" w:rsidRPr="00C52F48" w:rsidRDefault="007D0738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Поставка хроматографа</w:t>
            </w:r>
          </w:p>
          <w:p w14:paraId="7EA664AF" w14:textId="43794191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 xml:space="preserve">газового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52F0B" w14:textId="77777777" w:rsidR="007D0738" w:rsidRPr="00C52F48" w:rsidRDefault="007D0738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 с приложением (Описание типа средств измер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ний), сертиф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кат соотве</w:t>
            </w:r>
            <w:r w:rsidRPr="00C52F48">
              <w:rPr>
                <w:bCs/>
                <w:sz w:val="18"/>
                <w:szCs w:val="18"/>
              </w:rPr>
              <w:t>т</w:t>
            </w:r>
            <w:r w:rsidRPr="00C52F48">
              <w:rPr>
                <w:bCs/>
                <w:sz w:val="18"/>
                <w:szCs w:val="18"/>
              </w:rPr>
              <w:t>ствия произво</w:t>
            </w:r>
            <w:r w:rsidRPr="00C52F48">
              <w:rPr>
                <w:bCs/>
                <w:sz w:val="18"/>
                <w:szCs w:val="18"/>
              </w:rPr>
              <w:t>д</w:t>
            </w:r>
            <w:r w:rsidRPr="00C52F48">
              <w:rPr>
                <w:bCs/>
                <w:sz w:val="18"/>
                <w:szCs w:val="18"/>
              </w:rPr>
              <w:t>ства и обслуж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вания требов</w:t>
            </w:r>
            <w:r w:rsidRPr="00C52F48">
              <w:rPr>
                <w:bCs/>
                <w:sz w:val="18"/>
                <w:szCs w:val="18"/>
              </w:rPr>
              <w:t>а</w:t>
            </w:r>
            <w:r w:rsidRPr="00C52F48">
              <w:rPr>
                <w:bCs/>
                <w:sz w:val="18"/>
                <w:szCs w:val="18"/>
              </w:rPr>
              <w:t xml:space="preserve">ниям ГОСТ </w:t>
            </w:r>
            <w:proofErr w:type="gramStart"/>
            <w:r w:rsidRPr="00C52F48">
              <w:rPr>
                <w:bCs/>
                <w:sz w:val="18"/>
                <w:szCs w:val="18"/>
              </w:rPr>
              <w:t>Р</w:t>
            </w:r>
            <w:proofErr w:type="gramEnd"/>
            <w:r w:rsidRPr="00C52F48">
              <w:rPr>
                <w:bCs/>
                <w:sz w:val="18"/>
                <w:szCs w:val="18"/>
              </w:rPr>
              <w:t xml:space="preserve"> </w:t>
            </w:r>
            <w:r w:rsidRPr="00C52F48">
              <w:rPr>
                <w:bCs/>
                <w:sz w:val="18"/>
                <w:szCs w:val="18"/>
              </w:rPr>
              <w:lastRenderedPageBreak/>
              <w:t>ISO 9001 – 2011, свид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тельство о го</w:t>
            </w:r>
            <w:r w:rsidRPr="00C52F48">
              <w:rPr>
                <w:bCs/>
                <w:sz w:val="18"/>
                <w:szCs w:val="18"/>
              </w:rPr>
              <w:t>с</w:t>
            </w:r>
            <w:r w:rsidRPr="00C52F48">
              <w:rPr>
                <w:bCs/>
                <w:sz w:val="18"/>
                <w:szCs w:val="18"/>
              </w:rPr>
              <w:t>ударственной поверке.</w:t>
            </w:r>
          </w:p>
          <w:p w14:paraId="507199FD" w14:textId="77777777" w:rsidR="007D0738" w:rsidRPr="00C52F48" w:rsidRDefault="007D0738" w:rsidP="00774CF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2D6809" w14:textId="167A8AE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CF50A" w14:textId="762F3B1F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15D52" w14:textId="0CFBFC7E" w:rsidR="007D0738" w:rsidRPr="00C52F48" w:rsidRDefault="007D0738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E0B8" w14:textId="3A12145D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62A3FC2A" w:rsidR="007D0738" w:rsidRPr="00C52F48" w:rsidRDefault="007D07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75816FAB" w14:textId="480DC2EE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1 066 006,00</w:t>
            </w:r>
          </w:p>
        </w:tc>
        <w:tc>
          <w:tcPr>
            <w:tcW w:w="1134" w:type="dxa"/>
            <w:vAlign w:val="center"/>
          </w:tcPr>
          <w:p w14:paraId="52FBFEF9" w14:textId="77777777" w:rsidR="007D0738" w:rsidRPr="00C52F48" w:rsidRDefault="007D0738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Октябрь</w:t>
            </w:r>
          </w:p>
          <w:p w14:paraId="01A5DDF9" w14:textId="2871807B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55AC959" w14:textId="77777777" w:rsidR="007D0738" w:rsidRPr="00C52F48" w:rsidRDefault="007D0738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 xml:space="preserve">Март </w:t>
            </w:r>
          </w:p>
          <w:p w14:paraId="53414DD5" w14:textId="26EB2CEE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B53BCF3" w14:textId="272778E2" w:rsidR="007D0738" w:rsidRPr="00C52F48" w:rsidRDefault="007D0738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68469AE" w14:textId="30554873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24A67" w:rsidRPr="004A1695" w14:paraId="71D6EEA0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2C9006" w14:textId="77777777" w:rsidR="00724A67" w:rsidRPr="004A1695" w:rsidRDefault="00724A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E1A48" w14:textId="423314A0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32FC6" w14:textId="3CAB18B7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C7CD2" w14:textId="0ADFEF1D" w:rsidR="00724A67" w:rsidRPr="002E0ACF" w:rsidRDefault="00724A67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Поставка газоходов для к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тельной участка №5 филиала АО «МЭС» «Кандалакшская теплосеть»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D5F79" w14:textId="4BE4DBB7" w:rsidR="00724A67" w:rsidRPr="002E0ACF" w:rsidRDefault="00724A67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в соответствии с СП 89.13330.2016 «СНиП II-35-76 Котельные установки», СП 16.13330.2011,   Правилами промышленной безопасности опасных прои</w:t>
            </w:r>
            <w:r w:rsidRPr="002E0ACF">
              <w:rPr>
                <w:bCs/>
                <w:sz w:val="18"/>
                <w:szCs w:val="18"/>
              </w:rPr>
              <w:t>з</w:t>
            </w:r>
            <w:r w:rsidRPr="002E0ACF">
              <w:rPr>
                <w:bCs/>
                <w:sz w:val="18"/>
                <w:szCs w:val="18"/>
              </w:rPr>
              <w:t>водственных объектов, на которых и</w:t>
            </w:r>
            <w:r w:rsidRPr="002E0ACF">
              <w:rPr>
                <w:bCs/>
                <w:sz w:val="18"/>
                <w:szCs w:val="18"/>
              </w:rPr>
              <w:t>с</w:t>
            </w:r>
            <w:r w:rsidRPr="002E0ACF">
              <w:rPr>
                <w:bCs/>
                <w:sz w:val="18"/>
                <w:szCs w:val="18"/>
              </w:rPr>
              <w:t>пользуется об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рудование, р</w:t>
            </w:r>
            <w:r w:rsidRPr="002E0ACF">
              <w:rPr>
                <w:bCs/>
                <w:sz w:val="18"/>
                <w:szCs w:val="18"/>
              </w:rPr>
              <w:t>а</w:t>
            </w:r>
            <w:r w:rsidRPr="002E0ACF">
              <w:rPr>
                <w:bCs/>
                <w:sz w:val="18"/>
                <w:szCs w:val="18"/>
              </w:rPr>
              <w:t>ботающее под избыточным давлением, п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ложениями стандартов «Единой сист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мы констру</w:t>
            </w:r>
            <w:r w:rsidRPr="002E0ACF">
              <w:rPr>
                <w:bCs/>
                <w:sz w:val="18"/>
                <w:szCs w:val="18"/>
              </w:rPr>
              <w:t>к</w:t>
            </w:r>
            <w:r w:rsidRPr="002E0ACF">
              <w:rPr>
                <w:bCs/>
                <w:sz w:val="18"/>
                <w:szCs w:val="18"/>
              </w:rPr>
              <w:t>торской док</w:t>
            </w:r>
            <w:r w:rsidRPr="002E0ACF">
              <w:rPr>
                <w:bCs/>
                <w:sz w:val="18"/>
                <w:szCs w:val="18"/>
              </w:rPr>
              <w:t>у</w:t>
            </w:r>
            <w:r w:rsidRPr="002E0ACF">
              <w:rPr>
                <w:bCs/>
                <w:sz w:val="18"/>
                <w:szCs w:val="18"/>
              </w:rPr>
              <w:t>ментации» (ЕСКД) и тр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бованиям СНиП РК 5.04-18-2002.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204A754" w14:textId="25CDCD74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9443D1" w14:textId="634FAA0A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A7DF8" w14:textId="023B25BE" w:rsidR="00724A67" w:rsidRPr="002E0ACF" w:rsidRDefault="00724A67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7327" w14:textId="322390EA" w:rsidR="00724A67" w:rsidRPr="002E0ACF" w:rsidRDefault="00724A67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173C3" w14:textId="197B1EE7" w:rsidR="00724A67" w:rsidRPr="002E0ACF" w:rsidRDefault="00724A6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B2DC74" w14:textId="235D4FBF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17 792 994,67</w:t>
            </w:r>
          </w:p>
        </w:tc>
        <w:tc>
          <w:tcPr>
            <w:tcW w:w="1134" w:type="dxa"/>
            <w:vAlign w:val="center"/>
          </w:tcPr>
          <w:p w14:paraId="4DC92555" w14:textId="77777777" w:rsidR="00724A67" w:rsidRPr="002E0ACF" w:rsidRDefault="00724A67" w:rsidP="00473C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Октябрь</w:t>
            </w:r>
          </w:p>
          <w:p w14:paraId="06C0151A" w14:textId="38AA0AA4" w:rsidR="00724A67" w:rsidRPr="002E0ACF" w:rsidRDefault="00724A6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E670A78" w14:textId="77777777" w:rsidR="00724A67" w:rsidRPr="002E0ACF" w:rsidRDefault="00724A67" w:rsidP="00473C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 xml:space="preserve">Февраль </w:t>
            </w:r>
          </w:p>
          <w:p w14:paraId="11F63A73" w14:textId="02099615" w:rsidR="00724A67" w:rsidRPr="002E0ACF" w:rsidRDefault="00724A67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E2D0381" w14:textId="44CF5A1A" w:rsidR="00724A67" w:rsidRPr="002E0ACF" w:rsidRDefault="00724A67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FEC2869" w14:textId="61C0734F" w:rsidR="00724A67" w:rsidRPr="002E0ACF" w:rsidRDefault="00724A67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06ACC977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6999FD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53EE7" w14:textId="101F2DD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DC0A" w14:textId="172E58A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84759" w14:textId="680C3724" w:rsidR="00454960" w:rsidRPr="00454960" w:rsidRDefault="00454960" w:rsidP="0045496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</w:t>
            </w:r>
            <w:r w:rsidRPr="00454960">
              <w:rPr>
                <w:sz w:val="18"/>
                <w:szCs w:val="18"/>
              </w:rPr>
              <w:t>о</w:t>
            </w:r>
            <w:r w:rsidRPr="00454960">
              <w:rPr>
                <w:sz w:val="18"/>
                <w:szCs w:val="18"/>
              </w:rPr>
              <w:t>ющих, средств чистящих, средств парфюмерных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5E165" w14:textId="37AC4190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E4C525" w14:textId="665BF0D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6BF409" w14:textId="7033B63B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7DBDB5" w14:textId="0AE2E9E0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3AAB0" w14:textId="3E32F45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E4ED" w14:textId="43D48FC3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AB61A69" w14:textId="4C9C03BB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7F9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71FFE77" w14:textId="1C31B756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322BA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7210A5" w14:textId="2268142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555B2" w14:textId="0DDA3387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559A3" w14:textId="06F7723A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4ADC7738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9CD6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3C7B8" w14:textId="686D5AE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ABC4" w14:textId="464467D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7AD0" w14:textId="495097D8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и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тальному ремонту мазутного резервуара МР-2, V=5000 м3 с заменой основного металла (стен, крыши днища)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33BC" w14:textId="33DE1329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99A6" w14:textId="6991CFA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353CA" w14:textId="19D7351F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4818" w14:textId="701DB3BC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A725" w14:textId="3E852C7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D1BE5" w14:textId="16075368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F7C9" w14:textId="32177A86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9A76" w14:textId="49C433E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915B8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035C70" w14:textId="0292E8AC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F7AC" w14:textId="58F4C422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6A28" w14:textId="4115284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E49FAA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47DF5" w14:textId="7D052AE3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468C4CBA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32840C5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1C60A01F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6CA2DA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3EB1165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2AB39520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66CAD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25A9F31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6F0F6FF7" w14:textId="7999F9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134" w:type="dxa"/>
            <w:vAlign w:val="center"/>
          </w:tcPr>
          <w:p w14:paraId="3E475104" w14:textId="0012979B" w:rsidR="007B751A" w:rsidRPr="004A1695" w:rsidRDefault="007B751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0FBCAB6" w14:textId="2795236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9C9429" w14:textId="523A04F8" w:rsidR="007B751A" w:rsidRPr="004A1695" w:rsidRDefault="007B751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ECE640" w14:textId="30B722C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4BEF9B8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D76D23" w14:textId="5179E886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9681" w14:textId="4CDA39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B82B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A2E78E9" w14:textId="11114D5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134" w:type="dxa"/>
            <w:vAlign w:val="center"/>
          </w:tcPr>
          <w:p w14:paraId="63E16A0B" w14:textId="3A1047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7CD62D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D34DEA" w14:textId="17B90888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F3E2" w14:textId="308907D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8E5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33E22BDB" w14:textId="3636799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134" w:type="dxa"/>
            <w:vAlign w:val="center"/>
          </w:tcPr>
          <w:p w14:paraId="06B9423C" w14:textId="0236F66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B4F9E64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990D647" w14:textId="3C8AB3C4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952DD" w14:textId="301F49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9F6E" w14:textId="3B5E66D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2B2D332D" w14:textId="2F9CBA4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134" w:type="dxa"/>
            <w:vAlign w:val="center"/>
          </w:tcPr>
          <w:p w14:paraId="001114A0" w14:textId="60E7278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5ABD5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E690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A057" w14:textId="7823167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F2C" w14:textId="120B79C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12576" w14:textId="53A8E10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6D7B0" w14:textId="632BA13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24D6124" w14:textId="52FDCF8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4729F" w14:textId="6E0FE50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FE4814" w14:textId="72D14B93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0CF2" w14:textId="624D3C1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D660C" w14:textId="48080C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2960B4CD" w14:textId="77C762BF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134" w:type="dxa"/>
            <w:vAlign w:val="center"/>
          </w:tcPr>
          <w:p w14:paraId="7E04D929" w14:textId="3C75B11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B0BFF0B" w14:textId="6A6DC5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441A4B" w14:textId="29008C4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DB18C28" w14:textId="782999C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4F6D92B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B8F584" w14:textId="11E5630C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F82CC" w14:textId="28156E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AFC5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40ED9E06" w14:textId="6FBAF74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134" w:type="dxa"/>
            <w:vAlign w:val="center"/>
          </w:tcPr>
          <w:p w14:paraId="76D41AED" w14:textId="481D1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7A301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05B1E92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9593CD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CBEF9D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021B748E" w:rsidR="007B751A" w:rsidRPr="004A1695" w:rsidRDefault="007B751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24832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3A1F01A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0608144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1F4BB23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A5F0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8A115B6" w14:textId="3D99DA2B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134" w:type="dxa"/>
            <w:vAlign w:val="center"/>
          </w:tcPr>
          <w:p w14:paraId="6634FE3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3319AFF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15B4CE64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4C92DB3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8845EFE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15AA7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8AC4E" w14:textId="505DAE6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24E5" w14:textId="34F7C07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F4912" w14:textId="1FA061E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31640" w14:textId="3E3C8D21" w:rsidR="007B751A" w:rsidRPr="004A1695" w:rsidRDefault="007B751A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A95F82" w14:textId="30E3A3A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C1B1EE" w14:textId="2809D81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D3B7AC" w14:textId="1CB4D55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34E0" w14:textId="60680C7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B44BA" w14:textId="12B2359A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65854C2" w14:textId="59BF13A9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vAlign w:val="center"/>
          </w:tcPr>
          <w:p w14:paraId="12621583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537C420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D953F1" w14:textId="4EB944F4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7761805" w14:textId="349731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F4899A5" w14:textId="1A838A97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ADF7B2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3F50892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13EC79CD" w14:textId="33FC2365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2" w:type="dxa"/>
            <w:vAlign w:val="center"/>
          </w:tcPr>
          <w:p w14:paraId="30D420B5" w14:textId="6822DC2E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9D2E93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7896E258" w:rsidR="007B751A" w:rsidRPr="004A1695" w:rsidRDefault="007B751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4FD2C7C8" w14:textId="3B3941E9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sz w:val="16"/>
                <w:szCs w:val="16"/>
              </w:rPr>
              <w:t>ь</w:t>
            </w:r>
            <w:r w:rsidRPr="009D2E93">
              <w:rPr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sz w:val="16"/>
                <w:szCs w:val="16"/>
              </w:rPr>
              <w:t>т.ч</w:t>
            </w:r>
            <w:proofErr w:type="spellEnd"/>
            <w:r w:rsidRPr="009D2E93">
              <w:rPr>
                <w:sz w:val="16"/>
                <w:szCs w:val="16"/>
              </w:rPr>
              <w:t>. 190-ФЗ «О тепл</w:t>
            </w:r>
            <w:r w:rsidRPr="009D2E93">
              <w:rPr>
                <w:sz w:val="16"/>
                <w:szCs w:val="16"/>
              </w:rPr>
              <w:t>о</w:t>
            </w:r>
            <w:r w:rsidRPr="009D2E93">
              <w:rPr>
                <w:sz w:val="16"/>
                <w:szCs w:val="16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756FA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9D2E93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Обеспечение ц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лостности и 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хранности аренд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ванного имущ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ства. Использов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2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9D2E93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3474A083" w14:textId="77777777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FA2F84" w14:textId="193444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8F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9D2E93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Основание для проведения ра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четов – соглаш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 об организ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1FDE31C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жения и проведения плановых и аварийных работ на тепл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Мурманске, Коле и Кольском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6A8DD3E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C8329D" w14:textId="581D00A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7EC1D316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3268097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81C9599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57B13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59725" w14:textId="3B3E528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420F5" w14:textId="60F0197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D0A8B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F471C" w14:textId="42CA9FE0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Прием, обрабо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т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ка, пересылка и доставка (вруч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ние) всех видов внутренних по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товых отправл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ний на основании существующих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E7C840" w14:textId="726429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FA193D" w14:textId="07A14D6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A718C4" w14:textId="52239FC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0EB7" w14:textId="3BB50E40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75174" w14:textId="2BF0843E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3CBA37" w14:textId="450E13F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FE116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CE174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1AF24" w14:textId="21F163A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BFA3" w14:textId="11440873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B751A" w:rsidRPr="004A1695" w14:paraId="697A402B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1C28EE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28EE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1263C3DD" w14:textId="4BF732FF" w:rsidR="001F60EF" w:rsidRPr="00747FF1" w:rsidRDefault="00747FF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7FF1">
              <w:rPr>
                <w:rFonts w:ascii="Times New Roman" w:hAnsi="Times New Roman"/>
                <w:sz w:val="24"/>
                <w:szCs w:val="24"/>
              </w:rPr>
              <w:t xml:space="preserve">13 520 201 185 </w:t>
            </w:r>
            <w:r w:rsidR="00727E05" w:rsidRPr="00747FF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1F60EF" w:rsidRPr="00747FF1">
              <w:rPr>
                <w:rFonts w:ascii="Times New Roman" w:hAnsi="Times New Roman"/>
                <w:sz w:val="24"/>
                <w:szCs w:val="24"/>
              </w:rPr>
              <w:t>ей</w:t>
            </w:r>
            <w:r w:rsidR="00EE7365" w:rsidRPr="0074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FF1">
              <w:rPr>
                <w:rFonts w:ascii="Times New Roman" w:hAnsi="Times New Roman"/>
                <w:sz w:val="24"/>
                <w:szCs w:val="24"/>
              </w:rPr>
              <w:t>60</w:t>
            </w:r>
            <w:r w:rsidR="002C20CA" w:rsidRPr="00747FF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Pr="00747FF1">
              <w:rPr>
                <w:rFonts w:ascii="Times New Roman" w:hAnsi="Times New Roman"/>
                <w:sz w:val="24"/>
                <w:szCs w:val="24"/>
              </w:rPr>
              <w:t>ек</w:t>
            </w:r>
            <w:r w:rsidR="002C20CA" w:rsidRPr="00747FF1">
              <w:rPr>
                <w:rFonts w:ascii="Times New Roman" w:hAnsi="Times New Roman"/>
                <w:sz w:val="24"/>
                <w:szCs w:val="24"/>
              </w:rPr>
              <w:t>.</w:t>
            </w:r>
            <w:r w:rsidR="002524A9" w:rsidRPr="0074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2D3D7E" w14:textId="06EDE41B" w:rsidR="0028330A" w:rsidRPr="001C28EE" w:rsidRDefault="00E24907" w:rsidP="001E72E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28E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807BDE" w:rsidRPr="001C28EE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5D7CC6" w:rsidRPr="00747FF1">
              <w:rPr>
                <w:rFonts w:ascii="Times New Roman" w:hAnsi="Times New Roman"/>
                <w:sz w:val="24"/>
                <w:szCs w:val="24"/>
              </w:rPr>
              <w:t>1</w:t>
            </w:r>
            <w:r w:rsidR="00767BDE" w:rsidRPr="00747FF1">
              <w:rPr>
                <w:rFonts w:ascii="Times New Roman" w:hAnsi="Times New Roman"/>
                <w:sz w:val="24"/>
                <w:szCs w:val="24"/>
              </w:rPr>
              <w:t>2</w:t>
            </w:r>
            <w:r w:rsidR="00EC3FB5" w:rsidRPr="00747FF1">
              <w:rPr>
                <w:rFonts w:ascii="Times New Roman" w:hAnsi="Times New Roman"/>
                <w:sz w:val="24"/>
                <w:szCs w:val="24"/>
              </w:rPr>
              <w:t> </w:t>
            </w:r>
            <w:r w:rsidR="00DC4FB7" w:rsidRPr="00747FF1">
              <w:rPr>
                <w:rFonts w:ascii="Times New Roman" w:hAnsi="Times New Roman"/>
                <w:sz w:val="24"/>
                <w:szCs w:val="24"/>
              </w:rPr>
              <w:t>850</w:t>
            </w:r>
            <w:r w:rsidR="00EC3FB5" w:rsidRPr="00747FF1">
              <w:rPr>
                <w:rFonts w:ascii="Times New Roman" w:hAnsi="Times New Roman"/>
                <w:sz w:val="24"/>
                <w:szCs w:val="24"/>
              </w:rPr>
              <w:t> </w:t>
            </w:r>
            <w:r w:rsidR="00DC4FB7" w:rsidRPr="00747FF1">
              <w:rPr>
                <w:rFonts w:ascii="Times New Roman" w:hAnsi="Times New Roman"/>
                <w:sz w:val="24"/>
                <w:szCs w:val="24"/>
              </w:rPr>
              <w:t>535</w:t>
            </w:r>
            <w:r w:rsidR="0028330A" w:rsidRPr="00747FF1">
              <w:rPr>
                <w:rFonts w:ascii="Times New Roman" w:hAnsi="Times New Roman"/>
                <w:sz w:val="24"/>
                <w:szCs w:val="24"/>
              </w:rPr>
              <w:t> </w:t>
            </w:r>
            <w:r w:rsidR="00DC4FB7" w:rsidRPr="00747FF1">
              <w:rPr>
                <w:rFonts w:ascii="Times New Roman" w:hAnsi="Times New Roman"/>
                <w:sz w:val="24"/>
                <w:szCs w:val="24"/>
              </w:rPr>
              <w:t>170</w:t>
            </w:r>
            <w:r w:rsidR="0028330A" w:rsidRPr="0074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BDE" w:rsidRPr="00747FF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DC4FB7" w:rsidRPr="00747FF1">
              <w:rPr>
                <w:rFonts w:ascii="Times New Roman" w:hAnsi="Times New Roman"/>
                <w:sz w:val="24"/>
                <w:szCs w:val="24"/>
              </w:rPr>
              <w:t>ей</w:t>
            </w:r>
            <w:r w:rsidR="005D7CC6" w:rsidRPr="0074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FB7" w:rsidRPr="00747FF1">
              <w:rPr>
                <w:rFonts w:ascii="Times New Roman" w:hAnsi="Times New Roman"/>
                <w:sz w:val="24"/>
                <w:szCs w:val="24"/>
              </w:rPr>
              <w:t>1</w:t>
            </w:r>
            <w:r w:rsidR="0028330A" w:rsidRPr="00747FF1">
              <w:rPr>
                <w:rFonts w:ascii="Times New Roman" w:hAnsi="Times New Roman"/>
                <w:sz w:val="24"/>
                <w:szCs w:val="24"/>
              </w:rPr>
              <w:t>3</w:t>
            </w:r>
            <w:r w:rsidR="00583AEC" w:rsidRPr="00747FF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C4FB7" w:rsidRPr="00747FF1">
              <w:rPr>
                <w:rFonts w:ascii="Times New Roman" w:hAnsi="Times New Roman"/>
                <w:sz w:val="24"/>
                <w:szCs w:val="24"/>
              </w:rPr>
              <w:t>ек</w:t>
            </w:r>
            <w:r w:rsidR="00EE7365" w:rsidRPr="00747FF1">
              <w:rPr>
                <w:rFonts w:ascii="Times New Roman" w:hAnsi="Times New Roman"/>
                <w:sz w:val="24"/>
                <w:szCs w:val="24"/>
              </w:rPr>
              <w:t>.</w:t>
            </w:r>
            <w:r w:rsidR="0026788D" w:rsidRPr="00747FF1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FDABE89" w14:textId="04C7845B" w:rsidR="00807BDE" w:rsidRPr="001C28EE" w:rsidRDefault="00807BDE" w:rsidP="002833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BDE" w:rsidRPr="004A1695" w14:paraId="30867FDF" w14:textId="77777777" w:rsidTr="00BE45B4">
        <w:trPr>
          <w:trHeight w:val="582"/>
        </w:trPr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15F" w14:textId="13F3789D" w:rsidR="00807BDE" w:rsidRPr="001C28EE" w:rsidRDefault="00807BDE" w:rsidP="00B4394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28EE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д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2F2" w:rsidRPr="00747FF1">
              <w:rPr>
                <w:rFonts w:ascii="Times New Roman" w:hAnsi="Times New Roman"/>
                <w:sz w:val="24"/>
                <w:szCs w:val="24"/>
              </w:rPr>
              <w:t>2</w:t>
            </w:r>
            <w:r w:rsidR="001F60EF" w:rsidRPr="00747FF1">
              <w:rPr>
                <w:rFonts w:ascii="Times New Roman" w:hAnsi="Times New Roman"/>
                <w:sz w:val="24"/>
                <w:szCs w:val="24"/>
              </w:rPr>
              <w:t>4</w:t>
            </w:r>
            <w:r w:rsidR="00550473" w:rsidRPr="00747FF1">
              <w:rPr>
                <w:rFonts w:ascii="Times New Roman" w:hAnsi="Times New Roman"/>
                <w:sz w:val="24"/>
                <w:szCs w:val="24"/>
              </w:rPr>
              <w:t>2</w:t>
            </w:r>
            <w:r w:rsidR="001F60EF" w:rsidRPr="00747FF1">
              <w:rPr>
                <w:rFonts w:ascii="Times New Roman" w:hAnsi="Times New Roman"/>
                <w:sz w:val="24"/>
                <w:szCs w:val="24"/>
              </w:rPr>
              <w:t> 960 968</w:t>
            </w:r>
            <w:r w:rsidR="000E3036" w:rsidRPr="0074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50473" w:rsidRPr="0084123B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841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84123B">
              <w:rPr>
                <w:rFonts w:ascii="Times New Roman" w:hAnsi="Times New Roman"/>
                <w:sz w:val="24"/>
                <w:szCs w:val="24"/>
              </w:rPr>
              <w:t>05</w:t>
            </w:r>
            <w:r w:rsidR="00F67508" w:rsidRPr="0084123B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F2E09" w:rsidRPr="0084123B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84123B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95002" w:rsidRPr="0084123B">
              <w:rPr>
                <w:rFonts w:ascii="Times New Roman" w:hAnsi="Times New Roman"/>
                <w:sz w:val="24"/>
                <w:szCs w:val="24"/>
              </w:rPr>
              <w:t>3</w:t>
            </w:r>
            <w:r w:rsidR="0084123B" w:rsidRPr="0084123B">
              <w:rPr>
                <w:rFonts w:ascii="Times New Roman" w:hAnsi="Times New Roman"/>
                <w:sz w:val="24"/>
                <w:szCs w:val="24"/>
              </w:rPr>
              <w:t>6</w:t>
            </w:r>
            <w:r w:rsidR="009A0E83" w:rsidRPr="0084123B">
              <w:rPr>
                <w:rFonts w:ascii="Times New Roman" w:hAnsi="Times New Roman"/>
                <w:sz w:val="24"/>
                <w:szCs w:val="24"/>
              </w:rPr>
              <w:t>,</w:t>
            </w:r>
            <w:r w:rsidR="0084123B" w:rsidRPr="0084123B">
              <w:rPr>
                <w:rFonts w:ascii="Times New Roman" w:hAnsi="Times New Roman"/>
                <w:sz w:val="24"/>
                <w:szCs w:val="24"/>
              </w:rPr>
              <w:t>28</w:t>
            </w:r>
            <w:r w:rsidR="00B95951" w:rsidRPr="00841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657CB1" w:rsidRPr="0084123B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74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вый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E9360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мально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к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рам (р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E93602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567"/>
        <w:gridCol w:w="567"/>
        <w:gridCol w:w="709"/>
        <w:gridCol w:w="425"/>
        <w:gridCol w:w="1843"/>
        <w:gridCol w:w="1134"/>
        <w:gridCol w:w="1275"/>
        <w:gridCol w:w="993"/>
        <w:gridCol w:w="1275"/>
        <w:gridCol w:w="851"/>
      </w:tblGrid>
      <w:tr w:rsidR="00190479" w:rsidRPr="004A1695" w14:paraId="4733B884" w14:textId="77777777" w:rsidTr="00BE45B4">
        <w:trPr>
          <w:cantSplit/>
          <w:trHeight w:val="8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E9360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1AA" w14:textId="77777777" w:rsidR="008723E8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54D1C3AB" w14:textId="342EC7E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70A" w14:textId="77777777" w:rsidR="008723E8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4378A10D" w14:textId="7D8FCDFF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E9360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195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ºС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>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E9360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E9360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E9360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2A617A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sz w:val="15"/>
                <w:szCs w:val="15"/>
              </w:rPr>
              <w:t>Секция огражд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е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 xml:space="preserve">ния-панель 2030 х 3000 мм, пруток </w:t>
            </w:r>
            <w:r w:rsidRPr="002A617A">
              <w:rPr>
                <w:rFonts w:ascii="Times New Roman" w:hAnsi="Times New Roman"/>
                <w:sz w:val="15"/>
                <w:szCs w:val="15"/>
                <w:lang w:val="en-US"/>
              </w:rPr>
              <w:t>D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5 мм, ячейка – 50х200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E9360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417AB285" w:rsidR="00F91CCA" w:rsidRPr="005625DF" w:rsidRDefault="00F91CCA" w:rsidP="005625DF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Запасные части для периферийного оборудования (МФУ, принтеры, сканеры), картр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джи, тонеры для печатной и копир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вально-множительной техники.</w:t>
            </w:r>
            <w:r w:rsidR="005625DF" w:rsidRPr="005625D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ор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гинальным, новым, не бывшими в эксплуатации, не восстановленным.</w:t>
            </w:r>
            <w:r w:rsidRPr="005625DF">
              <w:rPr>
                <w:rFonts w:ascii="Times New Roman" w:hAnsi="Times New Roman"/>
                <w:sz w:val="15"/>
                <w:szCs w:val="15"/>
              </w:rPr>
              <w:br/>
              <w:t>Товар должен 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ставляться в уп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ковке производит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е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ля, обеспечива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ю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щей его сохра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5625D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5625D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новым, не бывшим в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5625DF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14A0B354" w:rsidR="00726372" w:rsidRPr="005625DF" w:rsidRDefault="00726372" w:rsidP="005625DF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Замена конвекти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поверхностей нагрева со стояк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ми. Замена экра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труб. Замена коллекторов. Во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становление легкой обмуровки (жар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 xml:space="preserve">прочным бетоном и </w:t>
            </w:r>
            <w:proofErr w:type="spellStart"/>
            <w:r w:rsidRPr="005625DF">
              <w:rPr>
                <w:rFonts w:ascii="Times New Roman" w:hAnsi="Times New Roman"/>
                <w:sz w:val="15"/>
                <w:szCs w:val="15"/>
              </w:rPr>
              <w:t>минераловатными</w:t>
            </w:r>
            <w:proofErr w:type="spellEnd"/>
            <w:r w:rsidRPr="005625DF">
              <w:rPr>
                <w:rFonts w:ascii="Times New Roman" w:hAnsi="Times New Roman"/>
                <w:sz w:val="15"/>
                <w:szCs w:val="15"/>
              </w:rPr>
              <w:t xml:space="preserve"> плитами). Ремонт, выборочная замена запорной арматуры.   Сертификаты соо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BE45B4">
        <w:trPr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5625DF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5625DF">
              <w:rPr>
                <w:bCs/>
                <w:sz w:val="16"/>
                <w:szCs w:val="16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2A617A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5625DF" w:rsidRDefault="004E3162" w:rsidP="004E316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5625DF">
              <w:rPr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E9360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E9360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93602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956B0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1956B0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E93602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E93602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E93602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bCs/>
                <w:sz w:val="17"/>
                <w:szCs w:val="17"/>
              </w:rPr>
              <w:t>Выполнение работ по во</w:t>
            </w:r>
            <w:r w:rsidRPr="002A617A">
              <w:rPr>
                <w:bCs/>
                <w:sz w:val="17"/>
                <w:szCs w:val="17"/>
              </w:rPr>
              <w:t>с</w:t>
            </w:r>
            <w:r w:rsidRPr="002A617A">
              <w:rPr>
                <w:bCs/>
                <w:sz w:val="17"/>
                <w:szCs w:val="17"/>
              </w:rPr>
              <w:t>становлению маркировочной окраски поверхности ствола дымовых труб Н=80 м ст.№1,2</w:t>
            </w:r>
            <w:r w:rsidRPr="002A617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Мурманск,</w:t>
            </w:r>
          </w:p>
          <w:p w14:paraId="1410E4B2" w14:textId="186ACCDE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4 374 022,91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101C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        </w:t>
            </w:r>
          </w:p>
          <w:p w14:paraId="29E31076" w14:textId="3D43E707" w:rsidR="002207AC" w:rsidRPr="004964E2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06FB5364" w14:textId="71DB5ADF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Нет</w:t>
            </w:r>
          </w:p>
        </w:tc>
      </w:tr>
      <w:tr w:rsidR="002207AC" w:rsidRPr="004A1695" w14:paraId="3AF35A1B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2A617A" w:rsidRDefault="002207AC" w:rsidP="002207AC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2A617A">
              <w:rPr>
                <w:rFonts w:cs="Times New Roman CYR"/>
                <w:bCs/>
                <w:sz w:val="17"/>
                <w:szCs w:val="17"/>
              </w:rPr>
              <w:t>Выполнение работ по ремо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н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ту ж/б дымовой трубы №1 Н=80м (ремонт футеровки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2 700 863,57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C0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</w:t>
            </w:r>
          </w:p>
          <w:p w14:paraId="72A66C74" w14:textId="28BBA2C4" w:rsidR="002207AC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 </w:t>
            </w:r>
            <w:r w:rsidRPr="004964E2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759B8F21" w14:textId="587D5779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ascii="Times New Roman" w:hAnsi="Times New Roman"/>
                <w:sz w:val="17"/>
                <w:szCs w:val="17"/>
              </w:rPr>
              <w:t>Нет</w:t>
            </w:r>
          </w:p>
        </w:tc>
      </w:tr>
      <w:tr w:rsidR="002207AC" w:rsidRPr="004A1695" w14:paraId="37137D63" w14:textId="77777777" w:rsidTr="002A617A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>ной окраски с подготовкой поверхности ж/б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5"/>
                <w:szCs w:val="15"/>
              </w:rPr>
            </w:pPr>
            <w:r w:rsidRPr="002A617A">
              <w:rPr>
                <w:rFonts w:cs="Times New Roman CYR"/>
                <w:sz w:val="15"/>
                <w:szCs w:val="15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2A617A" w:rsidRDefault="00F91CCA" w:rsidP="006566F3">
            <w:pPr>
              <w:spacing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Теплопроводность λ10 – не более 0,034 Вт/</w:t>
            </w:r>
            <w:proofErr w:type="spellStart"/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E93602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bCs/>
                <w:sz w:val="15"/>
                <w:szCs w:val="15"/>
              </w:rPr>
              <w:t>Соответствие ГО</w:t>
            </w:r>
            <w:r w:rsidRPr="002A617A">
              <w:rPr>
                <w:bCs/>
                <w:sz w:val="15"/>
                <w:szCs w:val="15"/>
              </w:rPr>
              <w:t>С</w:t>
            </w:r>
            <w:r w:rsidRPr="002A617A">
              <w:rPr>
                <w:bCs/>
                <w:sz w:val="15"/>
                <w:szCs w:val="15"/>
              </w:rPr>
              <w:t>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1956B0">
        <w:trPr>
          <w:cantSplit/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1956B0" w:rsidRDefault="006D0C87" w:rsidP="006D0C87">
            <w:pPr>
              <w:spacing w:line="240" w:lineRule="auto"/>
              <w:jc w:val="left"/>
              <w:rPr>
                <w:bCs/>
                <w:sz w:val="14"/>
                <w:szCs w:val="14"/>
              </w:rPr>
            </w:pPr>
            <w:r w:rsidRPr="001956B0">
              <w:rPr>
                <w:rFonts w:ascii="Times New Roman" w:hAnsi="Times New Roman"/>
                <w:sz w:val="14"/>
                <w:szCs w:val="14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9D2E93">
        <w:trPr>
          <w:cantSplit/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1956B0" w:rsidRDefault="00714ABE" w:rsidP="00714ABE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Исполнитель гарант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рует очное прису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ствие штатного серт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фицированного спец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алиста Исполнителя по решению «1С: Упра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в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ление производстве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ным предприятием» («1С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:С</w:t>
            </w:r>
            <w:proofErr w:type="gramEnd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 xml:space="preserve">пециалист. 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Управление произво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д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ством в прикладных решениях 1С:Предприятие 8») для консультирования сотрудников Заказч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ков непосредственно на их рабочих местах по истечении не более 3 (Трех) часов с м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мента получения соответствующей заявки от Заказчика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9D2E93" w:rsidRDefault="002E38E3" w:rsidP="002E38E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9D2E93" w:rsidRDefault="00185071" w:rsidP="00185071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2A617A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9C581C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3401BE" w:rsidRPr="004A1695" w14:paraId="2E961FBD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5DE" w14:textId="53188F41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320" w14:textId="600539E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56C" w14:textId="298BFB68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</w:t>
            </w:r>
            <w:r w:rsidRPr="003401BE">
              <w:rPr>
                <w:sz w:val="18"/>
                <w:szCs w:val="18"/>
              </w:rPr>
              <w:t>д</w:t>
            </w:r>
            <w:r w:rsidRPr="003401BE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F0F" w14:textId="66CE6697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F96" w14:textId="71A7C21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DD" w14:textId="6372AF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82A" w14:textId="7B72D17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1F8" w14:textId="455A4BF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15A" w14:textId="21F6DC8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D64" w14:textId="56B880A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5245" w14:textId="6279C42D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962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4C4EE2A" w14:textId="0318CC59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DF0" w14:textId="40537BA9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39E" w14:textId="0B1F39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68C20B5A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277" w14:textId="6BEF2B34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45B" w14:textId="6B960B8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895" w14:textId="30524772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</w:t>
            </w:r>
            <w:r w:rsidRPr="003401BE">
              <w:rPr>
                <w:bCs/>
                <w:sz w:val="18"/>
                <w:szCs w:val="18"/>
              </w:rPr>
              <w:t>и</w:t>
            </w:r>
            <w:r w:rsidRPr="003401BE">
              <w:rPr>
                <w:bCs/>
                <w:sz w:val="18"/>
                <w:szCs w:val="18"/>
              </w:rPr>
              <w:t>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796" w14:textId="0EAE9EB4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59A" w14:textId="2EF3EA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996" w14:textId="2FAA5950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283" w14:textId="359A063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F52" w14:textId="43A5D7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D8F" w14:textId="1A629BD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FD0" w14:textId="48493BD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184" w14:textId="6DF9FDD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243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A1C37" w14:textId="2653DF6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7D" w14:textId="29777AAE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9461" w14:textId="0422E25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CFD85F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19" w14:textId="118AC26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A1FC" w14:textId="0DF4B2B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EC7F" w14:textId="4BF05789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8D9" w14:textId="66799D3C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194" w14:textId="14323E8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360" w14:textId="3D65497A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4F3" w14:textId="0507F685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767" w14:textId="2E08C68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568" w14:textId="5DA07B1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4E3" w14:textId="47E81D3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16E9" w14:textId="19E1A66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4A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EABEFA9" w14:textId="2F891E11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2E3" w14:textId="279C5470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81E" w14:textId="0706E502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B1D82F3" w14:textId="77777777" w:rsidTr="0036739E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731EF1" w:rsidRPr="004A1695" w:rsidRDefault="00731EF1" w:rsidP="00731E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2268" w14:textId="50173847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D29D" w14:textId="411E735F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9AEB" w14:textId="63BC639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е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E098" w14:textId="6E15CD61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FC0A" w14:textId="028CF604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D6C9" w14:textId="029B750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BDFB" w14:textId="197186A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FB50" w14:textId="63D55F72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D738" w14:textId="334B8011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712A" w14:textId="3CCD566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086F" w14:textId="30E24DCF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A3F2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2451594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5C4C" w14:textId="3EC266D9" w:rsidR="00731EF1" w:rsidRPr="00731EF1" w:rsidRDefault="00731EF1" w:rsidP="00731E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8D59" w14:textId="1E26A168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6A45FEAD" w14:textId="77777777" w:rsidTr="005F5B2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7FDD" w14:textId="06D70930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23E4" w14:textId="3A3324E8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BD2B" w14:textId="5E142659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</w:t>
            </w:r>
            <w:r w:rsidRPr="005F5B2B">
              <w:rPr>
                <w:bCs/>
                <w:sz w:val="18"/>
                <w:szCs w:val="18"/>
              </w:rPr>
              <w:t>р</w:t>
            </w:r>
            <w:r w:rsidRPr="005F5B2B">
              <w:rPr>
                <w:bCs/>
                <w:sz w:val="18"/>
                <w:szCs w:val="18"/>
              </w:rPr>
              <w:t>ского в комплекте со ст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DE35" w14:textId="6F688636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6AF3" w14:textId="3216716A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C200" w14:textId="68707B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25AF" w14:textId="1F699924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8071" w14:textId="6B925F2C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F08" w14:textId="3E454F7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D9E5" w14:textId="0612258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06ED" w14:textId="09B10CAF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EE4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018378AF" w14:textId="61AFD5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8919" w14:textId="3DC46133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4E6A" w14:textId="56F98C3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390CC3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C0D6" w14:textId="0E930511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A2BD" w14:textId="6AC4E15B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140F" w14:textId="70FBF1E2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76C3" w14:textId="74FE8A98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05A9" w14:textId="057F3942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F0AB" w14:textId="10150291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CCE0" w14:textId="3722CC56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97C7" w14:textId="73745729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E12" w14:textId="3C27900E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BBE6" w14:textId="052FCF3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2B7D" w14:textId="466490F5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7426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13D33873" w14:textId="56C6BBDB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45AE" w14:textId="2371B29B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FD01" w14:textId="60BE388D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2AFCF1C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C563F1" w:rsidRPr="004A1695" w:rsidRDefault="00C563F1" w:rsidP="00C563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17FFB6D5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08D7C2BF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1531C9A2" w:rsidR="00C563F1" w:rsidRPr="00C563F1" w:rsidRDefault="00C563F1" w:rsidP="00C563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1708791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56909DEB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7CE15726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07D6F539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3DF487C4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C2F3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09A432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D53205B" w14:textId="6909368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010DDA43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1D3E" w14:textId="08238186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FE2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6C3BDAFE" w14:textId="4870CEBA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600DF4EB" w:rsidR="00C563F1" w:rsidRPr="00C563F1" w:rsidRDefault="00C563F1" w:rsidP="00C563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62C4E34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25739453" w14:textId="77777777" w:rsidTr="00731E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588" w14:textId="77777777" w:rsidR="00EA14EE" w:rsidRPr="004A1695" w:rsidRDefault="00EA14EE" w:rsidP="00EA14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8D5D" w14:textId="356DD8ED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0579" w14:textId="5227BC76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C0E1" w14:textId="5975D5D4" w:rsidR="00EA14EE" w:rsidRPr="004A1695" w:rsidRDefault="00EA14EE" w:rsidP="00EA14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7458" w14:textId="1899137D" w:rsidR="00EA14EE" w:rsidRPr="009C581C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306E" w14:textId="438D6459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B58" w14:textId="224F7E2E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D194" w14:textId="5EA86800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CFBE" w14:textId="7DAAB82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F9B" w14:textId="1968203E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875E" w14:textId="4AA99D1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F6F1" w14:textId="67FCB939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42F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E25491" w14:textId="61598F2A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106C" w14:textId="43D63445" w:rsidR="00EA14EE" w:rsidRPr="004A1695" w:rsidRDefault="00EA14EE" w:rsidP="00EA14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DF98" w14:textId="0BA01822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A2DDDD1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9F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46AB" w14:textId="226C3635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F8E5" w14:textId="2C6850BE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3CD0" w14:textId="38EE596C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C64F" w14:textId="2AE95A41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13A" w14:textId="5538372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9EE" w14:textId="68A958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CAE" w14:textId="43AFEFA1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20C" w14:textId="4F88D9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3118" w14:textId="5008AC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64A6" w14:textId="77C9603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2C1" w14:textId="037D4EE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EC2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8F86C5" w14:textId="6136AF9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198B" w14:textId="09FA9836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CB80" w14:textId="6DAE021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70883228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B77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58C8" w14:textId="4794231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E7B9" w14:textId="19125237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4973" w14:textId="6EE8D84D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7ED1" w14:textId="75BEF76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C8E" w14:textId="3A255CB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FAE" w14:textId="4662CAE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639C" w14:textId="570E9B0A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49DD" w14:textId="665EC5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763B" w14:textId="5CC789B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231" w14:textId="6DFAD2A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D0E" w14:textId="4A70FC3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4510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5BA7DA92" w14:textId="0C2B6AA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EFE0" w14:textId="78A75B9C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403D" w14:textId="477272C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2B7316BA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60" w:rsidRPr="004A1695" w14:paraId="45718B18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24D" w14:textId="77777777" w:rsidR="00454960" w:rsidRPr="004A1695" w:rsidRDefault="00454960" w:rsidP="00454960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2B2F" w14:textId="48057C86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39D" w14:textId="1586F86C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A33" w14:textId="75F5159B" w:rsidR="00454960" w:rsidRPr="00454960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моющих, средств чист</w:t>
            </w:r>
            <w:r w:rsidRPr="00454960">
              <w:rPr>
                <w:sz w:val="18"/>
                <w:szCs w:val="18"/>
              </w:rPr>
              <w:t>я</w:t>
            </w:r>
            <w:r w:rsidRPr="00454960">
              <w:rPr>
                <w:sz w:val="18"/>
                <w:szCs w:val="18"/>
              </w:rPr>
              <w:t>щих, средств парфюме</w:t>
            </w:r>
            <w:r w:rsidRPr="00454960">
              <w:rPr>
                <w:sz w:val="18"/>
                <w:szCs w:val="18"/>
              </w:rPr>
              <w:t>р</w:t>
            </w:r>
            <w:r w:rsidRPr="00454960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A0A" w14:textId="564ADB5C" w:rsidR="00454960" w:rsidRPr="00454960" w:rsidRDefault="00454960" w:rsidP="0045496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5E5B" w14:textId="10CE429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943" w14:textId="53DDA9D1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E116" w14:textId="79C8A6A4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959" w14:textId="21ADDB1D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BCE" w14:textId="25BBB2FD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E3AD" w14:textId="2CCE6A61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6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A0E3345" w14:textId="2ACEDB8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739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DD1CC97" w14:textId="30BE4CD8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D43" w14:textId="0F96CCF8" w:rsidR="00454960" w:rsidRPr="00454960" w:rsidRDefault="00454960" w:rsidP="00454960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Запрос котир</w:t>
            </w:r>
            <w:r w:rsidRPr="00454960">
              <w:rPr>
                <w:bCs/>
                <w:sz w:val="18"/>
                <w:szCs w:val="18"/>
              </w:rPr>
              <w:t>о</w:t>
            </w:r>
            <w:r w:rsidRPr="00454960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63DB" w14:textId="2741F90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59EE585A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F14" w14:textId="77777777" w:rsidR="005A254E" w:rsidRPr="004A1695" w:rsidRDefault="005A254E" w:rsidP="005A254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9F8E" w14:textId="3814EC0F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DA8A" w14:textId="15B0CD59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18C56" w14:textId="3AC29744" w:rsidR="005A254E" w:rsidRPr="005A254E" w:rsidRDefault="005A254E" w:rsidP="005A25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питальному ремонту м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C5E4" w14:textId="5631CD90" w:rsidR="005A254E" w:rsidRPr="005A254E" w:rsidRDefault="005A254E" w:rsidP="005A25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7F0B" w14:textId="4FA8008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79D9" w14:textId="7B2A08FF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6429" w14:textId="16A80E6F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2E2C" w14:textId="483E6C1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0714" w14:textId="1DC5E8A1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73D7" w14:textId="4C7A3165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D652" w14:textId="06C5BF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298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3A3F21D" w14:textId="0A3F59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C12B5" w14:textId="3B562009" w:rsidR="005A254E" w:rsidRPr="005A254E" w:rsidRDefault="005A254E" w:rsidP="005A254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913B" w14:textId="13BF787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DF5D5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4D9B23B2" w:rsidR="00190479" w:rsidRPr="00B403A4" w:rsidRDefault="00724A67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73CF3">
        <w:rPr>
          <w:rFonts w:ascii="Times New Roman" w:hAnsi="Times New Roman"/>
          <w:sz w:val="24"/>
          <w:szCs w:val="24"/>
        </w:rPr>
        <w:t>ВРИО генерального</w:t>
      </w:r>
      <w:r w:rsidR="009A2434" w:rsidRPr="00473CF3">
        <w:rPr>
          <w:rFonts w:ascii="Times New Roman" w:hAnsi="Times New Roman"/>
          <w:sz w:val="24"/>
          <w:szCs w:val="24"/>
        </w:rPr>
        <w:t xml:space="preserve"> директор</w:t>
      </w:r>
      <w:r w:rsidRPr="00473CF3">
        <w:rPr>
          <w:rFonts w:ascii="Times New Roman" w:hAnsi="Times New Roman"/>
          <w:sz w:val="24"/>
          <w:szCs w:val="24"/>
        </w:rPr>
        <w:t>а</w:t>
      </w:r>
      <w:r w:rsidR="009A2434" w:rsidRPr="00473CF3">
        <w:rPr>
          <w:rFonts w:ascii="Times New Roman" w:hAnsi="Times New Roman"/>
          <w:sz w:val="24"/>
          <w:szCs w:val="24"/>
        </w:rPr>
        <w:t xml:space="preserve"> АО «МЭС» </w:t>
      </w:r>
      <w:r w:rsidR="00473CF3" w:rsidRPr="00473CF3">
        <w:rPr>
          <w:rFonts w:ascii="Times New Roman" w:hAnsi="Times New Roman"/>
          <w:sz w:val="24"/>
          <w:szCs w:val="24"/>
        </w:rPr>
        <w:t>М.С. Болотин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473CF3" w:rsidRPr="00473CF3">
        <w:rPr>
          <w:rFonts w:ascii="Times New Roman" w:hAnsi="Times New Roman"/>
          <w:sz w:val="24"/>
          <w:szCs w:val="24"/>
        </w:rPr>
        <w:t>04</w:t>
      </w:r>
      <w:r w:rsidR="00190479" w:rsidRPr="00473C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3CF3" w:rsidRPr="00473CF3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90479" w:rsidRPr="00473CF3">
        <w:rPr>
          <w:rFonts w:ascii="Times New Roman" w:hAnsi="Times New Roman"/>
          <w:sz w:val="24"/>
          <w:szCs w:val="24"/>
        </w:rPr>
        <w:t>.201</w:t>
      </w:r>
      <w:r w:rsidR="003705B4" w:rsidRPr="00473CF3">
        <w:rPr>
          <w:rFonts w:ascii="Times New Roman" w:hAnsi="Times New Roman"/>
          <w:sz w:val="24"/>
          <w:szCs w:val="24"/>
        </w:rPr>
        <w:t>7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      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747FF1" w:rsidRDefault="00747FF1">
      <w:r>
        <w:separator/>
      </w:r>
    </w:p>
  </w:endnote>
  <w:endnote w:type="continuationSeparator" w:id="0">
    <w:p w14:paraId="6A70B825" w14:textId="77777777" w:rsidR="00747FF1" w:rsidRDefault="0074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747FF1" w:rsidRDefault="00747FF1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747FF1" w:rsidRDefault="00747FF1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747FF1" w:rsidRDefault="00747FF1">
    <w:pPr>
      <w:pStyle w:val="a5"/>
      <w:jc w:val="right"/>
    </w:pPr>
  </w:p>
  <w:p w14:paraId="00341583" w14:textId="77777777" w:rsidR="00747FF1" w:rsidRPr="005C097E" w:rsidRDefault="00747FF1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747FF1" w:rsidRDefault="00747FF1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747FF1" w:rsidRDefault="00747FF1">
      <w:r>
        <w:separator/>
      </w:r>
    </w:p>
  </w:footnote>
  <w:footnote w:type="continuationSeparator" w:id="0">
    <w:p w14:paraId="5A88B027" w14:textId="77777777" w:rsidR="00747FF1" w:rsidRDefault="00747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14:paraId="411F222B" w14:textId="77777777" w:rsidR="00747FF1" w:rsidRDefault="00747F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23B" w:rsidRPr="0084123B">
          <w:rPr>
            <w:noProof/>
            <w:lang w:val="ru-RU"/>
          </w:rPr>
          <w:t>67</w:t>
        </w:r>
        <w:r>
          <w:fldChar w:fldCharType="end"/>
        </w:r>
      </w:p>
    </w:sdtContent>
  </w:sdt>
  <w:p w14:paraId="626EAD1A" w14:textId="77777777" w:rsidR="00747FF1" w:rsidRDefault="00747F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BF2A402C"/>
    <w:lvl w:ilvl="0" w:tplc="25B261F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94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1B4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5DAE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7FC"/>
    <w:rsid w:val="000B47B1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990"/>
    <w:rsid w:val="000C1AB9"/>
    <w:rsid w:val="000C1D86"/>
    <w:rsid w:val="000C3592"/>
    <w:rsid w:val="000C38AF"/>
    <w:rsid w:val="000C3BCD"/>
    <w:rsid w:val="000C485C"/>
    <w:rsid w:val="000C5215"/>
    <w:rsid w:val="000C57C5"/>
    <w:rsid w:val="000C5A4F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5C2F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904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5E2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F0B"/>
    <w:rsid w:val="001655C2"/>
    <w:rsid w:val="00165BD2"/>
    <w:rsid w:val="00165C5C"/>
    <w:rsid w:val="00165D97"/>
    <w:rsid w:val="00165DE6"/>
    <w:rsid w:val="00166035"/>
    <w:rsid w:val="001669E7"/>
    <w:rsid w:val="001673A6"/>
    <w:rsid w:val="00170F02"/>
    <w:rsid w:val="001711A1"/>
    <w:rsid w:val="00171396"/>
    <w:rsid w:val="00171763"/>
    <w:rsid w:val="00172005"/>
    <w:rsid w:val="00172DA4"/>
    <w:rsid w:val="00172FE2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20E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6B0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29F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2E2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0EF"/>
    <w:rsid w:val="001F6C0D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397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DD4"/>
    <w:rsid w:val="0022125D"/>
    <w:rsid w:val="002213D5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3D73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8C8"/>
    <w:rsid w:val="00264EA7"/>
    <w:rsid w:val="002655AA"/>
    <w:rsid w:val="00265F1F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1A33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30A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27D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0ACF"/>
    <w:rsid w:val="002E13A6"/>
    <w:rsid w:val="002E14D2"/>
    <w:rsid w:val="002E17A1"/>
    <w:rsid w:val="002E1A82"/>
    <w:rsid w:val="002E1B61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9CD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84A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C37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4A76"/>
    <w:rsid w:val="0036516B"/>
    <w:rsid w:val="00365FB3"/>
    <w:rsid w:val="00366515"/>
    <w:rsid w:val="00366BA8"/>
    <w:rsid w:val="00366C3F"/>
    <w:rsid w:val="0036739E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1F0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98E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C0"/>
    <w:rsid w:val="003E59A4"/>
    <w:rsid w:val="003E59B8"/>
    <w:rsid w:val="003E5C3E"/>
    <w:rsid w:val="003E5EA3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17F2C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4E9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4960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3CF3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CD5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4E2"/>
    <w:rsid w:val="0049679E"/>
    <w:rsid w:val="00497123"/>
    <w:rsid w:val="004A0238"/>
    <w:rsid w:val="004A03CB"/>
    <w:rsid w:val="004A05A0"/>
    <w:rsid w:val="004A063F"/>
    <w:rsid w:val="004A07AE"/>
    <w:rsid w:val="004A13DB"/>
    <w:rsid w:val="004A1695"/>
    <w:rsid w:val="004A1F2F"/>
    <w:rsid w:val="004A2327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299"/>
    <w:rsid w:val="0059193D"/>
    <w:rsid w:val="0059228E"/>
    <w:rsid w:val="0059280F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FAF"/>
    <w:rsid w:val="005C0762"/>
    <w:rsid w:val="005C097E"/>
    <w:rsid w:val="005C0A44"/>
    <w:rsid w:val="005C110A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6B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5B2B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3FA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87F37"/>
    <w:rsid w:val="006904D1"/>
    <w:rsid w:val="00690653"/>
    <w:rsid w:val="0069082E"/>
    <w:rsid w:val="006912F2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170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4A67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EF1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47FF1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67BDE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738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095B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23B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4754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3E8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6DF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9B0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CAF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47D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434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3EA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518F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CB1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57C4C"/>
    <w:rsid w:val="00A60C35"/>
    <w:rsid w:val="00A6162C"/>
    <w:rsid w:val="00A61D6C"/>
    <w:rsid w:val="00A61FA7"/>
    <w:rsid w:val="00A622D2"/>
    <w:rsid w:val="00A62477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4B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0B45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162"/>
    <w:rsid w:val="00BE7DC2"/>
    <w:rsid w:val="00BF02AD"/>
    <w:rsid w:val="00BF0449"/>
    <w:rsid w:val="00BF0CD7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1A2D"/>
    <w:rsid w:val="00C41A38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2F4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6E"/>
    <w:rsid w:val="00C642EC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0B6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5002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35A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1EEF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0A21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911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4328"/>
    <w:rsid w:val="00E74D15"/>
    <w:rsid w:val="00E7530E"/>
    <w:rsid w:val="00E756FA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CB3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602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4EE"/>
    <w:rsid w:val="00EA184F"/>
    <w:rsid w:val="00EA1854"/>
    <w:rsid w:val="00EA1950"/>
    <w:rsid w:val="00EA2AE1"/>
    <w:rsid w:val="00EA33CA"/>
    <w:rsid w:val="00EA3C6C"/>
    <w:rsid w:val="00EA4184"/>
    <w:rsid w:val="00EA4D41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5A3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09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2F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B28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681"/>
    <w:rsid w:val="00F70767"/>
    <w:rsid w:val="00F70EDB"/>
    <w:rsid w:val="00F71014"/>
    <w:rsid w:val="00F71A65"/>
    <w:rsid w:val="00F71E04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49CB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340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3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7EF3-50F7-4C8C-A57B-2DE08C26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76</Pages>
  <Words>18746</Words>
  <Characters>106858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125354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Ольга В. Санталова</cp:lastModifiedBy>
  <cp:revision>32</cp:revision>
  <cp:lastPrinted>2017-10-03T08:04:00Z</cp:lastPrinted>
  <dcterms:created xsi:type="dcterms:W3CDTF">2017-09-14T06:40:00Z</dcterms:created>
  <dcterms:modified xsi:type="dcterms:W3CDTF">2017-10-04T09:32:00Z</dcterms:modified>
</cp:coreProperties>
</file>